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CC30" w14:textId="7E37BE61" w:rsidR="00E6504D" w:rsidRPr="001B37AB" w:rsidRDefault="00B3044A" w:rsidP="00B3044A">
      <w:pPr>
        <w:spacing w:before="160" w:after="0"/>
        <w:rPr>
          <w:rFonts w:ascii="Arial" w:hAnsi="Arial" w:cs="Arial"/>
          <w:b/>
          <w:sz w:val="32"/>
          <w:szCs w:val="32"/>
        </w:rPr>
      </w:pPr>
      <w:r w:rsidRPr="001B37AB">
        <w:rPr>
          <w:rFonts w:ascii="Arial" w:hAnsi="Arial" w:cs="Arial"/>
          <w:b/>
          <w:noProof/>
          <w:sz w:val="32"/>
          <w:szCs w:val="32"/>
          <w:lang w:eastAsia="en-GB"/>
        </w:rPr>
        <w:drawing>
          <wp:anchor distT="0" distB="0" distL="114300" distR="114300" simplePos="0" relativeHeight="251659264" behindDoc="1" locked="0" layoutInCell="1" allowOverlap="1" wp14:anchorId="4278CD22" wp14:editId="4278CD23">
            <wp:simplePos x="0" y="0"/>
            <wp:positionH relativeFrom="column">
              <wp:posOffset>-648335</wp:posOffset>
            </wp:positionH>
            <wp:positionV relativeFrom="paragraph">
              <wp:posOffset>-648335</wp:posOffset>
            </wp:positionV>
            <wp:extent cx="7569200" cy="1605915"/>
            <wp:effectExtent l="0" t="0" r="0" b="0"/>
            <wp:wrapThrough wrapText="bothSides">
              <wp:wrapPolygon edited="0">
                <wp:start x="0" y="0"/>
                <wp:lineTo x="0" y="21267"/>
                <wp:lineTo x="21528" y="21267"/>
                <wp:lineTo x="2152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9200" cy="1605915"/>
                    </a:xfrm>
                    <a:prstGeom prst="rect">
                      <a:avLst/>
                    </a:prstGeom>
                    <a:noFill/>
                  </pic:spPr>
                </pic:pic>
              </a:graphicData>
            </a:graphic>
            <wp14:sizeRelH relativeFrom="page">
              <wp14:pctWidth>0</wp14:pctWidth>
            </wp14:sizeRelH>
            <wp14:sizeRelV relativeFrom="page">
              <wp14:pctHeight>0</wp14:pctHeight>
            </wp14:sizeRelV>
          </wp:anchor>
        </w:drawing>
      </w:r>
      <w:r w:rsidR="00E6504D" w:rsidRPr="001B37AB">
        <w:rPr>
          <w:rFonts w:ascii="Arial" w:hAnsi="Arial" w:cs="Arial"/>
          <w:b/>
          <w:sz w:val="32"/>
          <w:szCs w:val="32"/>
        </w:rPr>
        <w:t>NHS Payments to dentists in England 20</w:t>
      </w:r>
      <w:r w:rsidR="00FA38B6">
        <w:rPr>
          <w:rFonts w:ascii="Arial" w:hAnsi="Arial" w:cs="Arial"/>
          <w:b/>
          <w:sz w:val="32"/>
          <w:szCs w:val="32"/>
        </w:rPr>
        <w:t>20</w:t>
      </w:r>
      <w:r w:rsidR="00E6504D" w:rsidRPr="001B37AB">
        <w:rPr>
          <w:rFonts w:ascii="Arial" w:hAnsi="Arial" w:cs="Arial"/>
          <w:b/>
          <w:sz w:val="32"/>
          <w:szCs w:val="32"/>
        </w:rPr>
        <w:t xml:space="preserve"> - 20</w:t>
      </w:r>
      <w:r w:rsidR="00FA38B6">
        <w:rPr>
          <w:rFonts w:ascii="Arial" w:hAnsi="Arial" w:cs="Arial"/>
          <w:b/>
          <w:sz w:val="32"/>
          <w:szCs w:val="32"/>
        </w:rPr>
        <w:t>21</w:t>
      </w:r>
      <w:r w:rsidR="00E6504D" w:rsidRPr="001B37AB">
        <w:rPr>
          <w:rFonts w:ascii="Arial" w:hAnsi="Arial" w:cs="Arial"/>
          <w:b/>
          <w:sz w:val="32"/>
          <w:szCs w:val="32"/>
        </w:rPr>
        <w:t xml:space="preserve"> </w:t>
      </w:r>
    </w:p>
    <w:p w14:paraId="4278CC31" w14:textId="77777777" w:rsidR="00E6504D" w:rsidRDefault="00E6504D" w:rsidP="00E6504D">
      <w:pPr>
        <w:pStyle w:val="Heading1"/>
        <w:rPr>
          <w:rFonts w:ascii="Arial" w:hAnsi="Arial" w:cs="Arial"/>
          <w:sz w:val="28"/>
          <w:szCs w:val="28"/>
        </w:rPr>
      </w:pPr>
    </w:p>
    <w:p w14:paraId="4278CC32" w14:textId="77777777" w:rsidR="00E6504D" w:rsidRDefault="00E6504D" w:rsidP="003F0B10">
      <w:pPr>
        <w:pStyle w:val="Heading1"/>
        <w:spacing w:after="360"/>
        <w:rPr>
          <w:rFonts w:ascii="Arial" w:hAnsi="Arial" w:cs="Arial"/>
          <w:sz w:val="28"/>
          <w:szCs w:val="28"/>
        </w:rPr>
      </w:pPr>
      <w:r w:rsidRPr="00B5154D">
        <w:rPr>
          <w:rFonts w:ascii="Arial" w:hAnsi="Arial" w:cs="Arial"/>
          <w:sz w:val="28"/>
          <w:szCs w:val="28"/>
        </w:rPr>
        <w:t>Executive Summary</w:t>
      </w:r>
    </w:p>
    <w:p w14:paraId="4278CC33" w14:textId="77777777" w:rsidR="00E6504D" w:rsidRDefault="00E6504D" w:rsidP="00E6504D">
      <w:pPr>
        <w:jc w:val="both"/>
        <w:rPr>
          <w:rFonts w:ascii="Arial" w:hAnsi="Arial" w:cs="Arial"/>
          <w:sz w:val="24"/>
          <w:szCs w:val="24"/>
        </w:rPr>
      </w:pPr>
      <w:r w:rsidRPr="000E65F4">
        <w:rPr>
          <w:rFonts w:ascii="Arial" w:hAnsi="Arial" w:cs="Arial"/>
          <w:sz w:val="24"/>
          <w:szCs w:val="24"/>
        </w:rPr>
        <w:t xml:space="preserve">NHS Payments to </w:t>
      </w:r>
      <w:r>
        <w:rPr>
          <w:rFonts w:ascii="Arial" w:hAnsi="Arial" w:cs="Arial"/>
          <w:sz w:val="24"/>
          <w:szCs w:val="24"/>
        </w:rPr>
        <w:t>dentists</w:t>
      </w:r>
      <w:r w:rsidRPr="000E65F4">
        <w:rPr>
          <w:rFonts w:ascii="Arial" w:hAnsi="Arial" w:cs="Arial"/>
          <w:sz w:val="24"/>
          <w:szCs w:val="24"/>
        </w:rPr>
        <w:t xml:space="preserve"> in England, analysed by individual </w:t>
      </w:r>
      <w:r>
        <w:rPr>
          <w:rFonts w:ascii="Arial" w:hAnsi="Arial" w:cs="Arial"/>
          <w:sz w:val="24"/>
          <w:szCs w:val="24"/>
        </w:rPr>
        <w:t xml:space="preserve">contract </w:t>
      </w:r>
      <w:r w:rsidRPr="000E65F4">
        <w:rPr>
          <w:rFonts w:ascii="Arial" w:hAnsi="Arial" w:cs="Arial"/>
          <w:sz w:val="24"/>
          <w:szCs w:val="24"/>
        </w:rPr>
        <w:t>and main payment category</w:t>
      </w:r>
      <w:r>
        <w:rPr>
          <w:rFonts w:ascii="Arial" w:hAnsi="Arial" w:cs="Arial"/>
          <w:sz w:val="24"/>
          <w:szCs w:val="24"/>
        </w:rPr>
        <w:t>.</w:t>
      </w:r>
      <w:r w:rsidRPr="000E65F4">
        <w:rPr>
          <w:rFonts w:ascii="Arial" w:hAnsi="Arial" w:cs="Arial"/>
          <w:sz w:val="24"/>
          <w:szCs w:val="24"/>
        </w:rPr>
        <w:t xml:space="preserve"> The</w:t>
      </w:r>
      <w:r>
        <w:rPr>
          <w:rFonts w:ascii="Arial" w:hAnsi="Arial" w:cs="Arial"/>
          <w:sz w:val="24"/>
          <w:szCs w:val="24"/>
        </w:rPr>
        <w:t xml:space="preserve"> main payment categories are baseline contract payments and trainee salaries and g</w:t>
      </w:r>
      <w:r w:rsidRPr="00105E4E">
        <w:rPr>
          <w:rFonts w:ascii="Arial" w:hAnsi="Arial" w:cs="Arial"/>
          <w:sz w:val="24"/>
          <w:szCs w:val="24"/>
        </w:rPr>
        <w:t>rants</w:t>
      </w:r>
      <w:r>
        <w:rPr>
          <w:rFonts w:ascii="Arial" w:hAnsi="Arial" w:cs="Arial"/>
          <w:sz w:val="24"/>
          <w:szCs w:val="24"/>
        </w:rPr>
        <w:t>.</w:t>
      </w:r>
    </w:p>
    <w:p w14:paraId="4278CC34" w14:textId="4CB87720" w:rsidR="00E6504D" w:rsidRDefault="00E6504D" w:rsidP="00E6504D">
      <w:pPr>
        <w:jc w:val="both"/>
        <w:rPr>
          <w:rFonts w:ascii="Arial" w:hAnsi="Arial" w:cs="Arial"/>
          <w:sz w:val="24"/>
          <w:szCs w:val="24"/>
        </w:rPr>
      </w:pPr>
      <w:r w:rsidRPr="000E65F4">
        <w:rPr>
          <w:rFonts w:ascii="Arial" w:hAnsi="Arial" w:cs="Arial"/>
          <w:sz w:val="24"/>
          <w:szCs w:val="24"/>
        </w:rPr>
        <w:t xml:space="preserve">The data, which </w:t>
      </w:r>
      <w:r>
        <w:rPr>
          <w:rFonts w:ascii="Arial" w:hAnsi="Arial" w:cs="Arial"/>
          <w:sz w:val="24"/>
          <w:szCs w:val="24"/>
        </w:rPr>
        <w:t>is</w:t>
      </w:r>
      <w:r w:rsidRPr="000E65F4">
        <w:rPr>
          <w:rFonts w:ascii="Arial" w:hAnsi="Arial" w:cs="Arial"/>
          <w:sz w:val="24"/>
          <w:szCs w:val="24"/>
        </w:rPr>
        <w:t xml:space="preserve"> published annually, is extracted from the </w:t>
      </w:r>
      <w:r>
        <w:rPr>
          <w:rFonts w:ascii="Arial" w:hAnsi="Arial" w:cs="Arial"/>
          <w:sz w:val="24"/>
          <w:szCs w:val="24"/>
        </w:rPr>
        <w:t>NHS Business Services Authority (NHSBSA)</w:t>
      </w:r>
      <w:r w:rsidRPr="000E65F4">
        <w:rPr>
          <w:rFonts w:ascii="Arial" w:hAnsi="Arial" w:cs="Arial"/>
          <w:sz w:val="24"/>
          <w:szCs w:val="24"/>
        </w:rPr>
        <w:t xml:space="preserve"> </w:t>
      </w:r>
      <w:r>
        <w:rPr>
          <w:rFonts w:ascii="Arial" w:hAnsi="Arial" w:cs="Arial"/>
          <w:sz w:val="24"/>
          <w:szCs w:val="24"/>
        </w:rPr>
        <w:t xml:space="preserve">Contract Management, Payments and Superannuation System (CoMPASS) </w:t>
      </w:r>
      <w:r w:rsidRPr="000E65F4">
        <w:rPr>
          <w:rFonts w:ascii="Arial" w:hAnsi="Arial" w:cs="Arial"/>
          <w:sz w:val="24"/>
          <w:szCs w:val="24"/>
        </w:rPr>
        <w:t>and cov</w:t>
      </w:r>
      <w:r>
        <w:rPr>
          <w:rFonts w:ascii="Arial" w:hAnsi="Arial" w:cs="Arial"/>
          <w:sz w:val="24"/>
          <w:szCs w:val="24"/>
        </w:rPr>
        <w:t>ers the period from 1 April 20</w:t>
      </w:r>
      <w:r w:rsidR="00FA38B6">
        <w:rPr>
          <w:rFonts w:ascii="Arial" w:hAnsi="Arial" w:cs="Arial"/>
          <w:sz w:val="24"/>
          <w:szCs w:val="24"/>
        </w:rPr>
        <w:t>20</w:t>
      </w:r>
      <w:r>
        <w:rPr>
          <w:rFonts w:ascii="Arial" w:hAnsi="Arial" w:cs="Arial"/>
          <w:sz w:val="24"/>
          <w:szCs w:val="24"/>
        </w:rPr>
        <w:t xml:space="preserve"> to 31 March 20</w:t>
      </w:r>
      <w:r w:rsidR="000D2733">
        <w:rPr>
          <w:rFonts w:ascii="Arial" w:hAnsi="Arial" w:cs="Arial"/>
          <w:sz w:val="24"/>
          <w:szCs w:val="24"/>
        </w:rPr>
        <w:t>2</w:t>
      </w:r>
      <w:r w:rsidR="00FA38B6">
        <w:rPr>
          <w:rFonts w:ascii="Arial" w:hAnsi="Arial" w:cs="Arial"/>
          <w:sz w:val="24"/>
          <w:szCs w:val="24"/>
        </w:rPr>
        <w:t>1</w:t>
      </w:r>
      <w:r w:rsidRPr="000E65F4">
        <w:rPr>
          <w:rFonts w:ascii="Arial" w:hAnsi="Arial" w:cs="Arial"/>
          <w:sz w:val="24"/>
          <w:szCs w:val="24"/>
        </w:rPr>
        <w:t xml:space="preserve">. These are NHS payments and deductions made through the </w:t>
      </w:r>
      <w:r>
        <w:rPr>
          <w:rFonts w:ascii="Arial" w:hAnsi="Arial" w:cs="Arial"/>
          <w:sz w:val="24"/>
          <w:szCs w:val="24"/>
        </w:rPr>
        <w:t>NHSBSA CoMPASS</w:t>
      </w:r>
      <w:r w:rsidRPr="000E65F4">
        <w:rPr>
          <w:rFonts w:ascii="Arial" w:hAnsi="Arial" w:cs="Arial"/>
          <w:sz w:val="24"/>
          <w:szCs w:val="24"/>
        </w:rPr>
        <w:t xml:space="preserve"> system to providers of </w:t>
      </w:r>
      <w:r>
        <w:rPr>
          <w:rFonts w:ascii="Arial" w:hAnsi="Arial" w:cs="Arial"/>
          <w:sz w:val="24"/>
          <w:szCs w:val="24"/>
        </w:rPr>
        <w:t>NHS dental</w:t>
      </w:r>
      <w:r w:rsidRPr="000E65F4">
        <w:rPr>
          <w:rFonts w:ascii="Arial" w:hAnsi="Arial" w:cs="Arial"/>
          <w:sz w:val="24"/>
          <w:szCs w:val="24"/>
        </w:rPr>
        <w:t xml:space="preserve"> services in England. </w:t>
      </w:r>
      <w:r w:rsidRPr="00F100AB">
        <w:rPr>
          <w:rFonts w:ascii="Arial" w:hAnsi="Arial" w:cs="Arial"/>
          <w:sz w:val="24"/>
          <w:szCs w:val="24"/>
        </w:rPr>
        <w:t>All contracts that received a payment are included in addition to contracts with activity in the period</w:t>
      </w:r>
      <w:r w:rsidRPr="000E65F4">
        <w:rPr>
          <w:rFonts w:ascii="Arial" w:hAnsi="Arial" w:cs="Arial"/>
          <w:sz w:val="24"/>
          <w:szCs w:val="24"/>
        </w:rPr>
        <w:t>.</w:t>
      </w:r>
    </w:p>
    <w:p w14:paraId="4278CC35" w14:textId="77777777" w:rsidR="00E6504D" w:rsidRPr="000E65F4" w:rsidRDefault="00E6504D" w:rsidP="00E6504D">
      <w:pPr>
        <w:jc w:val="both"/>
        <w:rPr>
          <w:rFonts w:ascii="Arial" w:hAnsi="Arial" w:cs="Arial"/>
          <w:sz w:val="24"/>
          <w:szCs w:val="24"/>
        </w:rPr>
      </w:pPr>
      <w:r>
        <w:rPr>
          <w:rFonts w:ascii="Arial" w:hAnsi="Arial" w:cs="Arial"/>
          <w:sz w:val="24"/>
          <w:szCs w:val="24"/>
        </w:rPr>
        <w:t xml:space="preserve">Some dentists provide both NHS and private dental services, the data provided here is for NHS dental services only, and no income from private dental services is included. </w:t>
      </w:r>
    </w:p>
    <w:p w14:paraId="4278CC36" w14:textId="77777777" w:rsidR="00E6504D" w:rsidRPr="000E65F4" w:rsidRDefault="00E6504D" w:rsidP="00E6504D">
      <w:pPr>
        <w:jc w:val="both"/>
        <w:rPr>
          <w:rFonts w:ascii="Arial" w:hAnsi="Arial" w:cs="Arial"/>
          <w:sz w:val="24"/>
          <w:szCs w:val="24"/>
        </w:rPr>
      </w:pPr>
      <w:r w:rsidRPr="000E65F4">
        <w:rPr>
          <w:rFonts w:ascii="Arial" w:hAnsi="Arial" w:cs="Arial"/>
          <w:sz w:val="24"/>
          <w:szCs w:val="24"/>
        </w:rPr>
        <w:t xml:space="preserve">These payments exclude invoices raised by providers that were paid directly from other sources, for example by NHS England </w:t>
      </w:r>
      <w:r w:rsidR="00483D94">
        <w:rPr>
          <w:rFonts w:ascii="Arial" w:hAnsi="Arial" w:cs="Arial"/>
          <w:sz w:val="24"/>
          <w:szCs w:val="24"/>
        </w:rPr>
        <w:t>and NHS Improvement regional teams</w:t>
      </w:r>
      <w:r w:rsidRPr="000E65F4">
        <w:rPr>
          <w:rFonts w:ascii="Arial" w:hAnsi="Arial" w:cs="Arial"/>
          <w:sz w:val="24"/>
          <w:szCs w:val="24"/>
        </w:rPr>
        <w:t xml:space="preserve"> or Local Authority Public Health funding. As these payments are, in effect, the bulk of the</w:t>
      </w:r>
      <w:r>
        <w:rPr>
          <w:rFonts w:ascii="Arial" w:hAnsi="Arial" w:cs="Arial"/>
          <w:sz w:val="24"/>
          <w:szCs w:val="24"/>
        </w:rPr>
        <w:t xml:space="preserve"> NHS </w:t>
      </w:r>
      <w:r w:rsidRPr="000E65F4">
        <w:rPr>
          <w:rFonts w:ascii="Arial" w:hAnsi="Arial" w:cs="Arial"/>
          <w:sz w:val="24"/>
          <w:szCs w:val="24"/>
        </w:rPr>
        <w:t>income (i.e. turnover) of providers, they do not therefore represent their profits as they take no account of the expenditure incurred in delivering services.</w:t>
      </w:r>
      <w:r>
        <w:rPr>
          <w:rFonts w:ascii="Arial" w:hAnsi="Arial" w:cs="Arial"/>
          <w:sz w:val="24"/>
          <w:szCs w:val="24"/>
        </w:rPr>
        <w:t xml:space="preserve"> </w:t>
      </w:r>
    </w:p>
    <w:p w14:paraId="4278CC37" w14:textId="0C34BC90" w:rsidR="00E6504D" w:rsidRDefault="00E6504D" w:rsidP="00E6504D">
      <w:pPr>
        <w:jc w:val="both"/>
        <w:rPr>
          <w:rFonts w:ascii="Arial" w:hAnsi="Arial" w:cs="Arial"/>
          <w:sz w:val="24"/>
          <w:szCs w:val="24"/>
        </w:rPr>
      </w:pPr>
      <w:r w:rsidRPr="000E65F4">
        <w:rPr>
          <w:rFonts w:ascii="Arial" w:hAnsi="Arial" w:cs="Arial"/>
          <w:sz w:val="24"/>
          <w:szCs w:val="24"/>
        </w:rPr>
        <w:t xml:space="preserve">The data (rounded to the nearest £100,000) show the sum of </w:t>
      </w:r>
      <w:r>
        <w:rPr>
          <w:rFonts w:ascii="Arial" w:hAnsi="Arial" w:cs="Arial"/>
          <w:sz w:val="24"/>
          <w:szCs w:val="24"/>
        </w:rPr>
        <w:t xml:space="preserve">Net </w:t>
      </w:r>
      <w:r w:rsidRPr="000E65F4">
        <w:rPr>
          <w:rFonts w:ascii="Arial" w:hAnsi="Arial" w:cs="Arial"/>
          <w:sz w:val="24"/>
          <w:szCs w:val="24"/>
        </w:rPr>
        <w:t xml:space="preserve">NHS payments </w:t>
      </w:r>
      <w:r>
        <w:rPr>
          <w:rFonts w:ascii="Arial" w:hAnsi="Arial" w:cs="Arial"/>
          <w:sz w:val="24"/>
          <w:szCs w:val="24"/>
        </w:rPr>
        <w:t>(</w:t>
      </w:r>
      <w:r w:rsidRPr="00CE09E8">
        <w:rPr>
          <w:rFonts w:ascii="Arial" w:hAnsi="Arial" w:cs="Arial"/>
          <w:sz w:val="24"/>
          <w:szCs w:val="24"/>
        </w:rPr>
        <w:t>Total Cont</w:t>
      </w:r>
      <w:r>
        <w:rPr>
          <w:rFonts w:ascii="Arial" w:hAnsi="Arial" w:cs="Arial"/>
          <w:sz w:val="24"/>
          <w:szCs w:val="24"/>
        </w:rPr>
        <w:t xml:space="preserve">ractual Payments less the total </w:t>
      </w:r>
      <w:r w:rsidRPr="00CE09E8">
        <w:rPr>
          <w:rFonts w:ascii="Arial" w:hAnsi="Arial" w:cs="Arial"/>
          <w:sz w:val="24"/>
          <w:szCs w:val="24"/>
        </w:rPr>
        <w:t>Deductions</w:t>
      </w:r>
      <w:r w:rsidRPr="000E65F4">
        <w:rPr>
          <w:rFonts w:ascii="Arial" w:hAnsi="Arial" w:cs="Arial"/>
          <w:sz w:val="24"/>
          <w:szCs w:val="24"/>
        </w:rPr>
        <w:t>)</w:t>
      </w:r>
      <w:r>
        <w:rPr>
          <w:rFonts w:ascii="Arial" w:hAnsi="Arial" w:cs="Arial"/>
          <w:sz w:val="24"/>
          <w:szCs w:val="24"/>
        </w:rPr>
        <w:t xml:space="preserve"> </w:t>
      </w:r>
      <w:r w:rsidRPr="000E65F4">
        <w:rPr>
          <w:rFonts w:ascii="Arial" w:hAnsi="Arial" w:cs="Arial"/>
          <w:sz w:val="24"/>
          <w:szCs w:val="24"/>
        </w:rPr>
        <w:t>made in 20</w:t>
      </w:r>
      <w:r w:rsidR="00FA38B6">
        <w:rPr>
          <w:rFonts w:ascii="Arial" w:hAnsi="Arial" w:cs="Arial"/>
          <w:sz w:val="24"/>
          <w:szCs w:val="24"/>
        </w:rPr>
        <w:t>20</w:t>
      </w:r>
      <w:r>
        <w:rPr>
          <w:rFonts w:ascii="Arial" w:hAnsi="Arial" w:cs="Arial"/>
          <w:sz w:val="24"/>
          <w:szCs w:val="24"/>
        </w:rPr>
        <w:t>/</w:t>
      </w:r>
      <w:r w:rsidR="000D2733">
        <w:rPr>
          <w:rFonts w:ascii="Arial" w:hAnsi="Arial" w:cs="Arial"/>
          <w:sz w:val="24"/>
          <w:szCs w:val="24"/>
        </w:rPr>
        <w:t>2</w:t>
      </w:r>
      <w:r w:rsidR="00FA38B6">
        <w:rPr>
          <w:rFonts w:ascii="Arial" w:hAnsi="Arial" w:cs="Arial"/>
          <w:sz w:val="24"/>
          <w:szCs w:val="24"/>
        </w:rPr>
        <w:t>1</w:t>
      </w:r>
      <w:r w:rsidRPr="000E65F4">
        <w:rPr>
          <w:rFonts w:ascii="Arial" w:hAnsi="Arial" w:cs="Arial"/>
          <w:sz w:val="24"/>
          <w:szCs w:val="24"/>
        </w:rPr>
        <w:t xml:space="preserve"> through the </w:t>
      </w:r>
      <w:r>
        <w:rPr>
          <w:rFonts w:ascii="Arial" w:hAnsi="Arial" w:cs="Arial"/>
          <w:sz w:val="24"/>
          <w:szCs w:val="24"/>
        </w:rPr>
        <w:t xml:space="preserve">NHSBSA CoMPASS </w:t>
      </w:r>
      <w:r w:rsidRPr="000E65F4">
        <w:rPr>
          <w:rFonts w:ascii="Arial" w:hAnsi="Arial" w:cs="Arial"/>
          <w:sz w:val="24"/>
          <w:szCs w:val="24"/>
        </w:rPr>
        <w:t xml:space="preserve">system was: </w:t>
      </w:r>
    </w:p>
    <w:p w14:paraId="4278CC38" w14:textId="0208BFE6" w:rsidR="00E6504D" w:rsidRPr="00F70BE1" w:rsidRDefault="00E6504D" w:rsidP="003F0B10">
      <w:pPr>
        <w:spacing w:after="0"/>
        <w:jc w:val="both"/>
        <w:rPr>
          <w:rFonts w:ascii="Arial" w:hAnsi="Arial" w:cs="Arial"/>
          <w:sz w:val="24"/>
          <w:szCs w:val="24"/>
        </w:rPr>
      </w:pPr>
      <w:r w:rsidRPr="00041464">
        <w:rPr>
          <w:rFonts w:ascii="Arial" w:hAnsi="Arial" w:cs="Arial"/>
          <w:sz w:val="24"/>
          <w:szCs w:val="24"/>
        </w:rPr>
        <w:t>•</w:t>
      </w:r>
      <w:r w:rsidRPr="00041464">
        <w:rPr>
          <w:rFonts w:ascii="Arial" w:hAnsi="Arial" w:cs="Arial"/>
          <w:sz w:val="24"/>
          <w:szCs w:val="24"/>
        </w:rPr>
        <w:tab/>
      </w:r>
      <w:r w:rsidRPr="00F70BE1">
        <w:rPr>
          <w:rFonts w:ascii="Arial" w:hAnsi="Arial" w:cs="Arial"/>
          <w:sz w:val="24"/>
          <w:szCs w:val="24"/>
        </w:rPr>
        <w:t>£</w:t>
      </w:r>
      <w:r w:rsidR="00D6337D" w:rsidRPr="00F70BE1">
        <w:rPr>
          <w:rFonts w:ascii="Arial" w:hAnsi="Arial" w:cs="Arial"/>
          <w:sz w:val="24"/>
          <w:szCs w:val="24"/>
        </w:rPr>
        <w:t>2</w:t>
      </w:r>
      <w:r w:rsidR="00C82D13" w:rsidRPr="00F70BE1">
        <w:rPr>
          <w:rFonts w:ascii="Arial" w:hAnsi="Arial" w:cs="Arial"/>
          <w:sz w:val="24"/>
          <w:szCs w:val="24"/>
        </w:rPr>
        <w:t>,566</w:t>
      </w:r>
      <w:r w:rsidRPr="00F70BE1">
        <w:rPr>
          <w:rFonts w:ascii="Arial" w:hAnsi="Arial" w:cs="Arial"/>
          <w:sz w:val="24"/>
          <w:szCs w:val="24"/>
        </w:rPr>
        <w:t xml:space="preserve"> million across 8,</w:t>
      </w:r>
      <w:r w:rsidR="000D2733" w:rsidRPr="00F70BE1">
        <w:rPr>
          <w:rFonts w:ascii="Arial" w:hAnsi="Arial" w:cs="Arial"/>
          <w:sz w:val="24"/>
          <w:szCs w:val="24"/>
        </w:rPr>
        <w:t>8</w:t>
      </w:r>
      <w:r w:rsidR="00F70BE1" w:rsidRPr="00F70BE1">
        <w:rPr>
          <w:rFonts w:ascii="Arial" w:hAnsi="Arial" w:cs="Arial"/>
          <w:sz w:val="24"/>
          <w:szCs w:val="24"/>
        </w:rPr>
        <w:t>18</w:t>
      </w:r>
      <w:r w:rsidRPr="00F70BE1">
        <w:rPr>
          <w:rFonts w:ascii="Arial" w:hAnsi="Arial" w:cs="Arial"/>
          <w:sz w:val="24"/>
          <w:szCs w:val="24"/>
        </w:rPr>
        <w:t xml:space="preserve"> Dental contracts</w:t>
      </w:r>
      <w:r w:rsidR="003F0B10" w:rsidRPr="00F70BE1">
        <w:rPr>
          <w:rFonts w:ascii="Arial" w:hAnsi="Arial" w:cs="Arial"/>
          <w:sz w:val="24"/>
          <w:szCs w:val="24"/>
        </w:rPr>
        <w:t xml:space="preserve">, </w:t>
      </w:r>
      <w:r w:rsidRPr="00F70BE1">
        <w:rPr>
          <w:rFonts w:ascii="Arial" w:hAnsi="Arial" w:cs="Arial"/>
          <w:sz w:val="24"/>
          <w:szCs w:val="24"/>
        </w:rPr>
        <w:t>of which:</w:t>
      </w:r>
    </w:p>
    <w:p w14:paraId="4278CC39" w14:textId="3DE12717" w:rsidR="00E6504D" w:rsidRPr="00F70BE1" w:rsidRDefault="00E6504D" w:rsidP="00E6504D">
      <w:pPr>
        <w:spacing w:after="0"/>
        <w:jc w:val="both"/>
        <w:rPr>
          <w:rFonts w:ascii="Arial" w:hAnsi="Arial" w:cs="Arial"/>
          <w:sz w:val="24"/>
          <w:szCs w:val="24"/>
        </w:rPr>
      </w:pPr>
      <w:r w:rsidRPr="00F70BE1">
        <w:rPr>
          <w:rFonts w:ascii="Arial" w:hAnsi="Arial" w:cs="Arial"/>
          <w:sz w:val="24"/>
          <w:szCs w:val="24"/>
        </w:rPr>
        <w:t>•</w:t>
      </w:r>
      <w:r w:rsidRPr="00F70BE1">
        <w:rPr>
          <w:rFonts w:ascii="Arial" w:hAnsi="Arial" w:cs="Arial"/>
          <w:sz w:val="24"/>
          <w:szCs w:val="24"/>
        </w:rPr>
        <w:tab/>
        <w:t>£</w:t>
      </w:r>
      <w:r w:rsidR="002A3A16" w:rsidRPr="00F70BE1">
        <w:rPr>
          <w:rFonts w:ascii="Arial" w:hAnsi="Arial" w:cs="Arial"/>
          <w:sz w:val="24"/>
          <w:szCs w:val="24"/>
        </w:rPr>
        <w:t>2,120</w:t>
      </w:r>
      <w:r w:rsidRPr="00F70BE1">
        <w:rPr>
          <w:rFonts w:ascii="Arial" w:hAnsi="Arial" w:cs="Arial"/>
          <w:sz w:val="24"/>
          <w:szCs w:val="24"/>
        </w:rPr>
        <w:t xml:space="preserve"> million was to 7,</w:t>
      </w:r>
      <w:r w:rsidR="00F22868" w:rsidRPr="00F70BE1">
        <w:rPr>
          <w:rFonts w:ascii="Arial" w:hAnsi="Arial" w:cs="Arial"/>
          <w:sz w:val="24"/>
          <w:szCs w:val="24"/>
        </w:rPr>
        <w:t>258</w:t>
      </w:r>
      <w:r w:rsidRPr="00F70BE1">
        <w:rPr>
          <w:rFonts w:ascii="Arial" w:hAnsi="Arial" w:cs="Arial"/>
          <w:sz w:val="24"/>
          <w:szCs w:val="24"/>
        </w:rPr>
        <w:t xml:space="preserve"> providers with a GDS contract.</w:t>
      </w:r>
    </w:p>
    <w:p w14:paraId="4278CC3A" w14:textId="6F81F197" w:rsidR="00E6504D" w:rsidRPr="000E65F4" w:rsidRDefault="00E6504D" w:rsidP="00E6504D">
      <w:pPr>
        <w:spacing w:after="0"/>
        <w:jc w:val="both"/>
        <w:rPr>
          <w:rFonts w:ascii="Arial" w:hAnsi="Arial" w:cs="Arial"/>
          <w:sz w:val="24"/>
          <w:szCs w:val="24"/>
        </w:rPr>
      </w:pPr>
      <w:r w:rsidRPr="00F70BE1">
        <w:rPr>
          <w:rFonts w:ascii="Arial" w:hAnsi="Arial" w:cs="Arial"/>
          <w:sz w:val="24"/>
          <w:szCs w:val="24"/>
        </w:rPr>
        <w:t>•</w:t>
      </w:r>
      <w:r w:rsidRPr="00F70BE1">
        <w:rPr>
          <w:rFonts w:ascii="Arial" w:hAnsi="Arial" w:cs="Arial"/>
          <w:sz w:val="24"/>
          <w:szCs w:val="24"/>
        </w:rPr>
        <w:tab/>
        <w:t>£</w:t>
      </w:r>
      <w:r w:rsidR="000D2733" w:rsidRPr="00F70BE1">
        <w:rPr>
          <w:rFonts w:ascii="Arial" w:hAnsi="Arial" w:cs="Arial"/>
          <w:sz w:val="24"/>
          <w:szCs w:val="24"/>
        </w:rPr>
        <w:t>4</w:t>
      </w:r>
      <w:r w:rsidR="00C82D13" w:rsidRPr="00F70BE1">
        <w:rPr>
          <w:rFonts w:ascii="Arial" w:hAnsi="Arial" w:cs="Arial"/>
          <w:sz w:val="24"/>
          <w:szCs w:val="24"/>
        </w:rPr>
        <w:t>46</w:t>
      </w:r>
      <w:r w:rsidRPr="00F70BE1">
        <w:rPr>
          <w:rFonts w:ascii="Arial" w:hAnsi="Arial" w:cs="Arial"/>
          <w:sz w:val="24"/>
          <w:szCs w:val="24"/>
        </w:rPr>
        <w:t xml:space="preserve"> million was to 1,</w:t>
      </w:r>
      <w:r w:rsidR="00F22868" w:rsidRPr="00F70BE1">
        <w:rPr>
          <w:rFonts w:ascii="Arial" w:hAnsi="Arial" w:cs="Arial"/>
          <w:sz w:val="24"/>
          <w:szCs w:val="24"/>
        </w:rPr>
        <w:t>56</w:t>
      </w:r>
      <w:r w:rsidR="00AB0664" w:rsidRPr="00F70BE1">
        <w:rPr>
          <w:rFonts w:ascii="Arial" w:hAnsi="Arial" w:cs="Arial"/>
          <w:sz w:val="24"/>
          <w:szCs w:val="24"/>
        </w:rPr>
        <w:t>0</w:t>
      </w:r>
      <w:r w:rsidRPr="00F70BE1">
        <w:rPr>
          <w:rFonts w:ascii="Arial" w:hAnsi="Arial" w:cs="Arial"/>
          <w:sz w:val="24"/>
          <w:szCs w:val="24"/>
        </w:rPr>
        <w:t xml:space="preserve"> providers with a PDS agreement.</w:t>
      </w:r>
    </w:p>
    <w:p w14:paraId="4278CC3B" w14:textId="77777777" w:rsidR="00E6504D" w:rsidRPr="003F0B10" w:rsidRDefault="00E6504D" w:rsidP="00E6504D">
      <w:pPr>
        <w:jc w:val="both"/>
        <w:rPr>
          <w:rFonts w:ascii="Arial" w:hAnsi="Arial" w:cs="Arial"/>
          <w:sz w:val="12"/>
          <w:szCs w:val="12"/>
        </w:rPr>
      </w:pPr>
    </w:p>
    <w:p w14:paraId="2ED5852E" w14:textId="03E3F051" w:rsidR="00E10B4C" w:rsidRDefault="00E6504D" w:rsidP="003F0B10">
      <w:pPr>
        <w:spacing w:after="360"/>
        <w:jc w:val="both"/>
        <w:rPr>
          <w:rStyle w:val="Hyperlink"/>
          <w:rFonts w:ascii="Arial" w:hAnsi="Arial" w:cs="Arial"/>
          <w:sz w:val="24"/>
          <w:szCs w:val="24"/>
        </w:rPr>
      </w:pPr>
      <w:r w:rsidRPr="000E65F4">
        <w:rPr>
          <w:rFonts w:ascii="Arial" w:hAnsi="Arial" w:cs="Arial"/>
          <w:sz w:val="24"/>
          <w:szCs w:val="24"/>
        </w:rPr>
        <w:t xml:space="preserve">The </w:t>
      </w:r>
      <w:r>
        <w:rPr>
          <w:rFonts w:ascii="Arial" w:hAnsi="Arial" w:cs="Arial"/>
          <w:sz w:val="24"/>
          <w:szCs w:val="24"/>
        </w:rPr>
        <w:t>complete data table</w:t>
      </w:r>
      <w:r w:rsidRPr="000E65F4">
        <w:rPr>
          <w:rFonts w:ascii="Arial" w:hAnsi="Arial" w:cs="Arial"/>
          <w:sz w:val="24"/>
          <w:szCs w:val="24"/>
        </w:rPr>
        <w:t xml:space="preserve"> </w:t>
      </w:r>
      <w:r>
        <w:rPr>
          <w:rFonts w:ascii="Arial" w:hAnsi="Arial" w:cs="Arial"/>
          <w:sz w:val="24"/>
          <w:szCs w:val="24"/>
        </w:rPr>
        <w:t xml:space="preserve">can be accessed at: </w:t>
      </w:r>
      <w:hyperlink r:id="rId12" w:history="1">
        <w:r>
          <w:rPr>
            <w:rStyle w:val="Hyperlink"/>
            <w:rFonts w:ascii="Arial" w:hAnsi="Arial" w:cs="Arial"/>
            <w:sz w:val="24"/>
            <w:szCs w:val="24"/>
          </w:rPr>
          <w:t>http://www.nhsbsa.nhs.uk/860.aspx</w:t>
        </w:r>
      </w:hyperlink>
    </w:p>
    <w:p w14:paraId="5A86F7B1" w14:textId="47DDFB98" w:rsidR="00A61631" w:rsidRPr="006862F6" w:rsidRDefault="00A61631" w:rsidP="003F0B10">
      <w:pPr>
        <w:spacing w:after="360"/>
        <w:jc w:val="both"/>
        <w:rPr>
          <w:rStyle w:val="Hyperlink"/>
          <w:rFonts w:ascii="Arial" w:hAnsi="Arial" w:cs="Arial"/>
          <w:b/>
          <w:bCs/>
          <w:sz w:val="24"/>
          <w:szCs w:val="24"/>
        </w:rPr>
      </w:pPr>
      <w:r w:rsidRPr="006862F6">
        <w:rPr>
          <w:rStyle w:val="Hyperlink"/>
          <w:rFonts w:ascii="Arial" w:hAnsi="Arial" w:cs="Arial"/>
          <w:b/>
          <w:bCs/>
          <w:sz w:val="24"/>
          <w:szCs w:val="24"/>
        </w:rPr>
        <w:t>COVID-19 Impact</w:t>
      </w:r>
    </w:p>
    <w:p w14:paraId="4C861EC1" w14:textId="176C90E1" w:rsidR="0058657B" w:rsidRPr="006862F6" w:rsidRDefault="0058657B" w:rsidP="006862F6">
      <w:pPr>
        <w:rPr>
          <w:rStyle w:val="Hyperlink"/>
          <w:rFonts w:ascii="Arial" w:hAnsi="Arial" w:cs="Arial"/>
          <w:color w:val="auto"/>
          <w:sz w:val="24"/>
          <w:szCs w:val="24"/>
          <w:u w:val="none"/>
        </w:rPr>
      </w:pPr>
      <w:r w:rsidRPr="006200A3">
        <w:rPr>
          <w:rFonts w:ascii="Arial" w:hAnsi="Arial" w:cs="Arial"/>
          <w:sz w:val="24"/>
          <w:szCs w:val="24"/>
        </w:rPr>
        <w:t xml:space="preserve">On 25 March 2020 all routine dental services were stopped due to the covid pandemic.  Face to face dental services resumed from 8 June but changes to contractual requirements meant dentist were delivering much lower than usual levels of activity, driven </w:t>
      </w:r>
      <w:r w:rsidRPr="006200A3">
        <w:rPr>
          <w:rFonts w:ascii="Arial" w:hAnsi="Arial" w:cs="Arial"/>
          <w:sz w:val="24"/>
          <w:szCs w:val="24"/>
        </w:rPr>
        <w:lastRenderedPageBreak/>
        <w:t>by public health guidance to ensure patient and staff safety. NHS England and NHS Improvement continued to pay dental contractors their full contract value throughout 2020-21, provided contractual requirement were met.  In recognition that when surgeries were closed or delivering lower levels of activity dentists would not incur all their usual costs a reduction for variable costs will be made from contract values in 2021-22. As this report is cash based these variable cost deductions will be included in the 2021-22 report. Around 500 dental contractors acted as Urgent Dental Centres (UDC) and were not subject to any variable cost adjustment for the period 1 April – 7 June 2020 while acting as a UDC.  The significantly lower levels of activity have resulted in dental patient charges being much lower than in a normal year. This does not affect the contractual payment to the dentist as contract payments are not dependent on patient charge income.</w:t>
      </w:r>
    </w:p>
    <w:p w14:paraId="4278CC3D" w14:textId="77777777" w:rsidR="00E6504D" w:rsidRPr="008C5E20" w:rsidRDefault="00E6504D" w:rsidP="003F0B10">
      <w:pPr>
        <w:jc w:val="both"/>
        <w:rPr>
          <w:rFonts w:ascii="Arial" w:hAnsi="Arial" w:cs="Arial"/>
          <w:b/>
          <w:sz w:val="24"/>
          <w:szCs w:val="24"/>
        </w:rPr>
      </w:pPr>
      <w:r w:rsidRPr="008C5E20">
        <w:rPr>
          <w:rFonts w:ascii="Arial" w:hAnsi="Arial" w:cs="Arial"/>
          <w:b/>
          <w:sz w:val="24"/>
          <w:szCs w:val="24"/>
        </w:rPr>
        <w:t>Contacts for queries</w:t>
      </w:r>
    </w:p>
    <w:p w14:paraId="4278CC3E" w14:textId="77777777" w:rsidR="00E6504D" w:rsidRPr="000E65F4" w:rsidRDefault="00E6504D" w:rsidP="00E6504D">
      <w:pPr>
        <w:jc w:val="both"/>
        <w:rPr>
          <w:rFonts w:ascii="Arial" w:hAnsi="Arial" w:cs="Arial"/>
          <w:sz w:val="24"/>
          <w:szCs w:val="24"/>
        </w:rPr>
      </w:pPr>
      <w:r>
        <w:rPr>
          <w:rFonts w:ascii="Arial" w:hAnsi="Arial" w:cs="Arial"/>
          <w:sz w:val="24"/>
          <w:szCs w:val="24"/>
        </w:rPr>
        <w:t>Dental practices</w:t>
      </w:r>
      <w:r w:rsidRPr="000E65F4">
        <w:rPr>
          <w:rFonts w:ascii="Arial" w:hAnsi="Arial" w:cs="Arial"/>
          <w:sz w:val="24"/>
          <w:szCs w:val="24"/>
        </w:rPr>
        <w:t xml:space="preserve"> included within this report should use their usual payments contact for queries on the figures in the first instance. </w:t>
      </w:r>
      <w:r>
        <w:rPr>
          <w:rFonts w:ascii="Arial" w:hAnsi="Arial" w:cs="Arial"/>
          <w:sz w:val="24"/>
          <w:szCs w:val="24"/>
        </w:rPr>
        <w:t xml:space="preserve"> Exceptionally where queries remain unresolved please contact the NHSBSA helpdesk as follows: </w:t>
      </w:r>
    </w:p>
    <w:p w14:paraId="4278CC3F" w14:textId="77777777" w:rsidR="00E6504D" w:rsidRPr="007C0760" w:rsidRDefault="00E6504D" w:rsidP="003F0B10">
      <w:pPr>
        <w:spacing w:after="120"/>
        <w:jc w:val="both"/>
        <w:rPr>
          <w:rFonts w:ascii="Arial" w:hAnsi="Arial" w:cs="Arial"/>
          <w:sz w:val="24"/>
          <w:szCs w:val="24"/>
        </w:rPr>
      </w:pPr>
      <w:r w:rsidRPr="007C0760">
        <w:rPr>
          <w:rFonts w:ascii="Arial" w:hAnsi="Arial" w:cs="Arial"/>
          <w:sz w:val="24"/>
          <w:szCs w:val="24"/>
        </w:rPr>
        <w:t>Helpdesk tel</w:t>
      </w:r>
      <w:r w:rsidR="003F0B10">
        <w:rPr>
          <w:rFonts w:ascii="Arial" w:hAnsi="Arial" w:cs="Arial"/>
          <w:sz w:val="24"/>
          <w:szCs w:val="24"/>
        </w:rPr>
        <w:t>ephone number</w:t>
      </w:r>
      <w:r w:rsidRPr="007C0760">
        <w:rPr>
          <w:rFonts w:ascii="Arial" w:hAnsi="Arial" w:cs="Arial"/>
          <w:sz w:val="24"/>
          <w:szCs w:val="24"/>
        </w:rPr>
        <w:t xml:space="preserve">: </w:t>
      </w:r>
      <w:r w:rsidRPr="003F0B10">
        <w:rPr>
          <w:rFonts w:ascii="Arial" w:hAnsi="Arial" w:cs="Arial"/>
          <w:b/>
          <w:sz w:val="24"/>
          <w:szCs w:val="24"/>
        </w:rPr>
        <w:t>0300 330 1348</w:t>
      </w:r>
    </w:p>
    <w:p w14:paraId="4278CC40" w14:textId="77777777" w:rsidR="00E6504D" w:rsidRDefault="00E6504D" w:rsidP="00E6504D">
      <w:pPr>
        <w:jc w:val="both"/>
        <w:rPr>
          <w:rFonts w:ascii="Arial" w:hAnsi="Arial" w:cs="Arial"/>
          <w:sz w:val="24"/>
          <w:szCs w:val="24"/>
        </w:rPr>
      </w:pPr>
      <w:r w:rsidRPr="007C0760">
        <w:rPr>
          <w:rFonts w:ascii="Arial" w:hAnsi="Arial" w:cs="Arial"/>
          <w:sz w:val="24"/>
          <w:szCs w:val="24"/>
        </w:rPr>
        <w:t xml:space="preserve">Email: </w:t>
      </w:r>
      <w:hyperlink r:id="rId13" w:history="1">
        <w:r>
          <w:rPr>
            <w:rStyle w:val="Hyperlink"/>
            <w:rFonts w:ascii="Arial" w:hAnsi="Arial" w:cs="Arial"/>
            <w:sz w:val="24"/>
            <w:szCs w:val="24"/>
          </w:rPr>
          <w:t>nhsbsa.dentalservices@nhsbsa.nhs.uk</w:t>
        </w:r>
      </w:hyperlink>
    </w:p>
    <w:p w14:paraId="4278CC41" w14:textId="77777777" w:rsidR="00E6504D" w:rsidRPr="00B5154D" w:rsidRDefault="00E6504D" w:rsidP="003F0B10">
      <w:pPr>
        <w:pStyle w:val="Heading1"/>
        <w:spacing w:after="240"/>
        <w:rPr>
          <w:rFonts w:ascii="Arial" w:hAnsi="Arial" w:cs="Arial"/>
          <w:sz w:val="28"/>
          <w:szCs w:val="28"/>
        </w:rPr>
      </w:pPr>
      <w:r w:rsidRPr="00B5154D">
        <w:rPr>
          <w:rFonts w:ascii="Arial" w:hAnsi="Arial" w:cs="Arial"/>
          <w:sz w:val="28"/>
          <w:szCs w:val="28"/>
        </w:rPr>
        <w:t>Introduction</w:t>
      </w:r>
    </w:p>
    <w:p w14:paraId="4278CC42" w14:textId="77777777" w:rsidR="00E6504D" w:rsidRPr="00B5154D" w:rsidRDefault="00E6504D" w:rsidP="003F0B10">
      <w:pPr>
        <w:spacing w:after="240"/>
        <w:jc w:val="both"/>
        <w:rPr>
          <w:rFonts w:ascii="Arial" w:hAnsi="Arial" w:cs="Arial"/>
          <w:b/>
          <w:sz w:val="24"/>
          <w:szCs w:val="24"/>
        </w:rPr>
      </w:pPr>
      <w:r w:rsidRPr="00B5154D">
        <w:rPr>
          <w:rFonts w:ascii="Arial" w:hAnsi="Arial" w:cs="Arial"/>
          <w:b/>
          <w:sz w:val="24"/>
          <w:szCs w:val="24"/>
        </w:rPr>
        <w:t>Background and legal duty to publish</w:t>
      </w:r>
    </w:p>
    <w:p w14:paraId="4278CC43" w14:textId="77777777" w:rsidR="00E6504D" w:rsidRPr="00B5154D" w:rsidRDefault="00E6504D" w:rsidP="003F0B10">
      <w:pPr>
        <w:spacing w:after="360"/>
        <w:jc w:val="both"/>
        <w:rPr>
          <w:rFonts w:ascii="Arial" w:hAnsi="Arial" w:cs="Arial"/>
          <w:sz w:val="24"/>
          <w:szCs w:val="24"/>
        </w:rPr>
      </w:pPr>
      <w:r w:rsidRPr="00B5154D">
        <w:rPr>
          <w:rFonts w:ascii="Arial" w:hAnsi="Arial" w:cs="Arial"/>
          <w:sz w:val="24"/>
          <w:szCs w:val="24"/>
        </w:rPr>
        <w:t xml:space="preserve">Both NHS England </w:t>
      </w:r>
      <w:r w:rsidR="00483D94">
        <w:rPr>
          <w:rFonts w:ascii="Arial" w:hAnsi="Arial" w:cs="Arial"/>
          <w:sz w:val="24"/>
          <w:szCs w:val="24"/>
        </w:rPr>
        <w:t xml:space="preserve">and NHS Improvement </w:t>
      </w:r>
      <w:r w:rsidRPr="00B5154D">
        <w:rPr>
          <w:rFonts w:ascii="Arial" w:hAnsi="Arial" w:cs="Arial"/>
          <w:sz w:val="24"/>
          <w:szCs w:val="24"/>
        </w:rPr>
        <w:t xml:space="preserve">and the </w:t>
      </w:r>
      <w:r>
        <w:rPr>
          <w:rFonts w:ascii="Arial" w:hAnsi="Arial" w:cs="Arial"/>
          <w:sz w:val="24"/>
          <w:szCs w:val="24"/>
        </w:rPr>
        <w:t>NHSBSA</w:t>
      </w:r>
      <w:r w:rsidRPr="00B5154D">
        <w:rPr>
          <w:rFonts w:ascii="Arial" w:hAnsi="Arial" w:cs="Arial"/>
          <w:sz w:val="24"/>
          <w:szCs w:val="24"/>
        </w:rPr>
        <w:t xml:space="preserve"> are committed to the transparency </w:t>
      </w:r>
      <w:r w:rsidR="004024E1" w:rsidRPr="00B5154D">
        <w:rPr>
          <w:rFonts w:ascii="Arial" w:hAnsi="Arial" w:cs="Arial"/>
          <w:sz w:val="24"/>
          <w:szCs w:val="24"/>
        </w:rPr>
        <w:t>agenda and</w:t>
      </w:r>
      <w:r w:rsidRPr="00B5154D">
        <w:rPr>
          <w:rFonts w:ascii="Arial" w:hAnsi="Arial" w:cs="Arial"/>
          <w:sz w:val="24"/>
          <w:szCs w:val="24"/>
        </w:rPr>
        <w:t xml:space="preserve"> consider the details of NHS payments</w:t>
      </w:r>
      <w:r>
        <w:rPr>
          <w:rFonts w:ascii="Arial" w:hAnsi="Arial" w:cs="Arial"/>
          <w:sz w:val="24"/>
          <w:szCs w:val="24"/>
        </w:rPr>
        <w:t xml:space="preserve"> to</w:t>
      </w:r>
      <w:r w:rsidRPr="00B5154D">
        <w:rPr>
          <w:rFonts w:ascii="Arial" w:hAnsi="Arial" w:cs="Arial"/>
          <w:sz w:val="24"/>
          <w:szCs w:val="24"/>
        </w:rPr>
        <w:t xml:space="preserve"> </w:t>
      </w:r>
      <w:r>
        <w:rPr>
          <w:rFonts w:ascii="Arial" w:hAnsi="Arial" w:cs="Arial"/>
          <w:sz w:val="24"/>
          <w:szCs w:val="24"/>
        </w:rPr>
        <w:t>dentists</w:t>
      </w:r>
      <w:r w:rsidRPr="00B5154D">
        <w:rPr>
          <w:rFonts w:ascii="Arial" w:hAnsi="Arial" w:cs="Arial"/>
          <w:sz w:val="24"/>
          <w:szCs w:val="24"/>
        </w:rPr>
        <w:t xml:space="preserve"> to be in the public interest. </w:t>
      </w:r>
      <w:r>
        <w:rPr>
          <w:rFonts w:ascii="Arial" w:hAnsi="Arial" w:cs="Arial"/>
          <w:sz w:val="24"/>
          <w:szCs w:val="24"/>
        </w:rPr>
        <w:t>Since December 2012, the NHSBSA published details of each baseline contract with associated activity data on a quarterly basis. The data is now presented in one</w:t>
      </w:r>
      <w:r w:rsidRPr="00B5154D">
        <w:rPr>
          <w:rFonts w:ascii="Arial" w:hAnsi="Arial" w:cs="Arial"/>
          <w:sz w:val="24"/>
          <w:szCs w:val="24"/>
        </w:rPr>
        <w:t xml:space="preserve"> annual publication</w:t>
      </w:r>
      <w:r>
        <w:rPr>
          <w:rFonts w:ascii="Arial" w:hAnsi="Arial" w:cs="Arial"/>
          <w:sz w:val="24"/>
          <w:szCs w:val="24"/>
        </w:rPr>
        <w:t xml:space="preserve"> with additional payments and deductions to provide a complete picture of payments under dental contracts in a format that is easy to compare.</w:t>
      </w:r>
    </w:p>
    <w:p w14:paraId="4278CC44" w14:textId="77777777" w:rsidR="00E6504D" w:rsidRPr="00CF431D" w:rsidRDefault="00E6504D" w:rsidP="003F0B10">
      <w:pPr>
        <w:jc w:val="both"/>
        <w:rPr>
          <w:rFonts w:ascii="Arial" w:hAnsi="Arial" w:cs="Arial"/>
          <w:b/>
          <w:sz w:val="24"/>
          <w:szCs w:val="24"/>
        </w:rPr>
      </w:pPr>
      <w:r w:rsidRPr="00CF431D">
        <w:rPr>
          <w:rFonts w:ascii="Arial" w:hAnsi="Arial" w:cs="Arial"/>
          <w:b/>
          <w:sz w:val="24"/>
          <w:szCs w:val="24"/>
        </w:rPr>
        <w:t>Data source</w:t>
      </w:r>
    </w:p>
    <w:p w14:paraId="4278CC45" w14:textId="77777777" w:rsidR="00E6504D" w:rsidRPr="00B5154D" w:rsidRDefault="00E6504D" w:rsidP="00E6504D">
      <w:pPr>
        <w:jc w:val="both"/>
        <w:rPr>
          <w:rFonts w:ascii="Arial" w:hAnsi="Arial" w:cs="Arial"/>
          <w:sz w:val="24"/>
          <w:szCs w:val="24"/>
        </w:rPr>
      </w:pPr>
      <w:r w:rsidRPr="00B5154D">
        <w:rPr>
          <w:rFonts w:ascii="Arial" w:hAnsi="Arial" w:cs="Arial"/>
          <w:sz w:val="24"/>
          <w:szCs w:val="24"/>
        </w:rPr>
        <w:t xml:space="preserve">The data is extracted from the </w:t>
      </w:r>
      <w:r>
        <w:rPr>
          <w:rFonts w:ascii="Arial" w:hAnsi="Arial" w:cs="Arial"/>
          <w:sz w:val="24"/>
          <w:szCs w:val="24"/>
        </w:rPr>
        <w:t>NHSBSA</w:t>
      </w:r>
      <w:r w:rsidRPr="00B5154D">
        <w:rPr>
          <w:rFonts w:ascii="Arial" w:hAnsi="Arial" w:cs="Arial"/>
          <w:sz w:val="24"/>
          <w:szCs w:val="24"/>
        </w:rPr>
        <w:t xml:space="preserve"> </w:t>
      </w:r>
      <w:r>
        <w:rPr>
          <w:rFonts w:ascii="Arial" w:hAnsi="Arial" w:cs="Arial"/>
          <w:sz w:val="24"/>
          <w:szCs w:val="24"/>
        </w:rPr>
        <w:t>CoMPASS system. This</w:t>
      </w:r>
      <w:r w:rsidRPr="00B5154D">
        <w:rPr>
          <w:rFonts w:ascii="Arial" w:hAnsi="Arial" w:cs="Arial"/>
          <w:sz w:val="24"/>
          <w:szCs w:val="24"/>
        </w:rPr>
        <w:t xml:space="preserve"> system was chosen over NHS England</w:t>
      </w:r>
      <w:r w:rsidR="00483D94">
        <w:rPr>
          <w:rFonts w:ascii="Arial" w:hAnsi="Arial" w:cs="Arial"/>
          <w:sz w:val="24"/>
          <w:szCs w:val="24"/>
        </w:rPr>
        <w:t xml:space="preserve"> and NHS Improvemen</w:t>
      </w:r>
      <w:r w:rsidR="00483D94" w:rsidRPr="00B5154D">
        <w:rPr>
          <w:rFonts w:ascii="Arial" w:hAnsi="Arial" w:cs="Arial"/>
          <w:sz w:val="24"/>
          <w:szCs w:val="24"/>
        </w:rPr>
        <w:t>t’s</w:t>
      </w:r>
      <w:r w:rsidRPr="00B5154D">
        <w:rPr>
          <w:rFonts w:ascii="Arial" w:hAnsi="Arial" w:cs="Arial"/>
          <w:sz w:val="24"/>
          <w:szCs w:val="24"/>
        </w:rPr>
        <w:t xml:space="preserve"> accounting system, </w:t>
      </w:r>
      <w:r w:rsidRPr="00E2028F">
        <w:rPr>
          <w:rFonts w:ascii="Arial" w:hAnsi="Arial" w:cs="Arial"/>
          <w:sz w:val="24"/>
          <w:szCs w:val="24"/>
        </w:rPr>
        <w:t xml:space="preserve">Integrated Single Finance Environment </w:t>
      </w:r>
      <w:r>
        <w:rPr>
          <w:rFonts w:ascii="Arial" w:hAnsi="Arial" w:cs="Arial"/>
          <w:sz w:val="24"/>
          <w:szCs w:val="24"/>
        </w:rPr>
        <w:t>(</w:t>
      </w:r>
      <w:r w:rsidRPr="00B5154D">
        <w:rPr>
          <w:rFonts w:ascii="Arial" w:hAnsi="Arial" w:cs="Arial"/>
          <w:sz w:val="24"/>
          <w:szCs w:val="24"/>
        </w:rPr>
        <w:t>ISFE</w:t>
      </w:r>
      <w:r>
        <w:rPr>
          <w:rFonts w:ascii="Arial" w:hAnsi="Arial" w:cs="Arial"/>
          <w:sz w:val="24"/>
          <w:szCs w:val="24"/>
        </w:rPr>
        <w:t>),</w:t>
      </w:r>
      <w:r w:rsidRPr="00B5154D">
        <w:rPr>
          <w:rFonts w:ascii="Arial" w:hAnsi="Arial" w:cs="Arial"/>
          <w:sz w:val="24"/>
          <w:szCs w:val="24"/>
        </w:rPr>
        <w:t xml:space="preserve"> for the following reasons:</w:t>
      </w:r>
    </w:p>
    <w:p w14:paraId="4278CC46" w14:textId="77777777" w:rsidR="00E6504D" w:rsidRPr="00B5154D" w:rsidRDefault="00E6504D" w:rsidP="00E6504D">
      <w:pPr>
        <w:spacing w:before="120" w:after="120"/>
        <w:ind w:left="709" w:hanging="709"/>
        <w:jc w:val="both"/>
        <w:rPr>
          <w:rFonts w:ascii="Arial" w:hAnsi="Arial" w:cs="Arial"/>
          <w:sz w:val="24"/>
          <w:szCs w:val="24"/>
        </w:rPr>
      </w:pPr>
      <w:r w:rsidRPr="00B5154D">
        <w:rPr>
          <w:rFonts w:ascii="Arial" w:hAnsi="Arial" w:cs="Arial"/>
          <w:sz w:val="24"/>
          <w:szCs w:val="24"/>
        </w:rPr>
        <w:t>•</w:t>
      </w:r>
      <w:r w:rsidRPr="00B5154D">
        <w:rPr>
          <w:rFonts w:ascii="Arial" w:hAnsi="Arial" w:cs="Arial"/>
          <w:sz w:val="24"/>
          <w:szCs w:val="24"/>
        </w:rPr>
        <w:tab/>
        <w:t>ease of production</w:t>
      </w:r>
      <w:r>
        <w:rPr>
          <w:rFonts w:ascii="Arial" w:hAnsi="Arial" w:cs="Arial"/>
          <w:sz w:val="24"/>
          <w:szCs w:val="24"/>
        </w:rPr>
        <w:t xml:space="preserve"> and a progression from the data that is already available</w:t>
      </w:r>
      <w:r w:rsidRPr="00B5154D">
        <w:rPr>
          <w:rFonts w:ascii="Arial" w:hAnsi="Arial" w:cs="Arial"/>
          <w:sz w:val="24"/>
          <w:szCs w:val="24"/>
        </w:rPr>
        <w:t xml:space="preserve">; </w:t>
      </w:r>
    </w:p>
    <w:p w14:paraId="4278CC47" w14:textId="77777777" w:rsidR="00E6504D" w:rsidRPr="00B5154D" w:rsidRDefault="00E6504D" w:rsidP="00E6504D">
      <w:pPr>
        <w:spacing w:before="120" w:after="120"/>
        <w:ind w:left="709" w:hanging="709"/>
        <w:jc w:val="both"/>
        <w:rPr>
          <w:rFonts w:ascii="Arial" w:hAnsi="Arial" w:cs="Arial"/>
          <w:sz w:val="24"/>
          <w:szCs w:val="24"/>
        </w:rPr>
      </w:pPr>
      <w:r w:rsidRPr="00B5154D">
        <w:rPr>
          <w:rFonts w:ascii="Arial" w:hAnsi="Arial" w:cs="Arial"/>
          <w:sz w:val="24"/>
          <w:szCs w:val="24"/>
        </w:rPr>
        <w:t>•</w:t>
      </w:r>
      <w:r w:rsidRPr="00B5154D">
        <w:rPr>
          <w:rFonts w:ascii="Arial" w:hAnsi="Arial" w:cs="Arial"/>
          <w:sz w:val="24"/>
          <w:szCs w:val="24"/>
        </w:rPr>
        <w:tab/>
      </w:r>
      <w:r>
        <w:rPr>
          <w:rFonts w:ascii="Arial" w:hAnsi="Arial" w:cs="Arial"/>
          <w:sz w:val="24"/>
          <w:szCs w:val="24"/>
        </w:rPr>
        <w:t>dental contractors</w:t>
      </w:r>
      <w:r w:rsidRPr="00B5154D">
        <w:rPr>
          <w:rFonts w:ascii="Arial" w:hAnsi="Arial" w:cs="Arial"/>
          <w:sz w:val="24"/>
          <w:szCs w:val="24"/>
        </w:rPr>
        <w:t xml:space="preserve"> will have had regular </w:t>
      </w:r>
      <w:r>
        <w:rPr>
          <w:rFonts w:ascii="Arial" w:hAnsi="Arial" w:cs="Arial"/>
          <w:sz w:val="24"/>
          <w:szCs w:val="24"/>
        </w:rPr>
        <w:t>access to</w:t>
      </w:r>
      <w:r w:rsidRPr="00B5154D">
        <w:rPr>
          <w:rFonts w:ascii="Arial" w:hAnsi="Arial" w:cs="Arial"/>
          <w:sz w:val="24"/>
          <w:szCs w:val="24"/>
        </w:rPr>
        <w:t xml:space="preserve"> </w:t>
      </w:r>
      <w:r>
        <w:rPr>
          <w:rFonts w:ascii="Arial" w:hAnsi="Arial" w:cs="Arial"/>
          <w:sz w:val="24"/>
          <w:szCs w:val="24"/>
        </w:rPr>
        <w:t xml:space="preserve">CoMPASS </w:t>
      </w:r>
      <w:r w:rsidRPr="00B5154D">
        <w:rPr>
          <w:rFonts w:ascii="Arial" w:hAnsi="Arial" w:cs="Arial"/>
          <w:sz w:val="24"/>
          <w:szCs w:val="24"/>
        </w:rPr>
        <w:t>and so should be able to recognise and check the data if they so choose, without the need to involve support from professionals, such as their accountants;</w:t>
      </w:r>
    </w:p>
    <w:p w14:paraId="4278CC48" w14:textId="77777777" w:rsidR="00E6504D" w:rsidRPr="00B5154D" w:rsidRDefault="00E6504D" w:rsidP="00E6504D">
      <w:pPr>
        <w:spacing w:before="120" w:after="120"/>
        <w:ind w:left="709" w:hanging="709"/>
        <w:jc w:val="both"/>
        <w:rPr>
          <w:rFonts w:ascii="Arial" w:hAnsi="Arial" w:cs="Arial"/>
          <w:sz w:val="24"/>
          <w:szCs w:val="24"/>
        </w:rPr>
      </w:pPr>
      <w:r w:rsidRPr="00B5154D">
        <w:rPr>
          <w:rFonts w:ascii="Arial" w:hAnsi="Arial" w:cs="Arial"/>
          <w:sz w:val="24"/>
          <w:szCs w:val="24"/>
        </w:rPr>
        <w:t>•</w:t>
      </w:r>
      <w:r w:rsidRPr="00B5154D">
        <w:rPr>
          <w:rFonts w:ascii="Arial" w:hAnsi="Arial" w:cs="Arial"/>
          <w:sz w:val="24"/>
          <w:szCs w:val="24"/>
        </w:rPr>
        <w:tab/>
        <w:t xml:space="preserve">unlike ISFE data, the data does not contain accruals and other adjustments. Such adjustments would make reconciliation for the </w:t>
      </w:r>
      <w:r>
        <w:rPr>
          <w:rFonts w:ascii="Arial" w:hAnsi="Arial" w:cs="Arial"/>
          <w:sz w:val="24"/>
          <w:szCs w:val="24"/>
        </w:rPr>
        <w:t>dental</w:t>
      </w:r>
      <w:r w:rsidRPr="00B5154D">
        <w:rPr>
          <w:rFonts w:ascii="Arial" w:hAnsi="Arial" w:cs="Arial"/>
          <w:sz w:val="24"/>
          <w:szCs w:val="24"/>
        </w:rPr>
        <w:t xml:space="preserve"> </w:t>
      </w:r>
      <w:r>
        <w:rPr>
          <w:rFonts w:ascii="Arial" w:hAnsi="Arial" w:cs="Arial"/>
          <w:sz w:val="24"/>
          <w:szCs w:val="24"/>
        </w:rPr>
        <w:t>contractor</w:t>
      </w:r>
      <w:r w:rsidRPr="00B5154D">
        <w:rPr>
          <w:rFonts w:ascii="Arial" w:hAnsi="Arial" w:cs="Arial"/>
          <w:sz w:val="24"/>
          <w:szCs w:val="24"/>
        </w:rPr>
        <w:t xml:space="preserve"> difficult and probably necessitate additional involvement of </w:t>
      </w:r>
      <w:r>
        <w:rPr>
          <w:rFonts w:ascii="Arial" w:hAnsi="Arial" w:cs="Arial"/>
          <w:sz w:val="24"/>
          <w:szCs w:val="24"/>
        </w:rPr>
        <w:t xml:space="preserve">their </w:t>
      </w:r>
      <w:r w:rsidRPr="00B5154D">
        <w:rPr>
          <w:rFonts w:ascii="Arial" w:hAnsi="Arial" w:cs="Arial"/>
          <w:sz w:val="24"/>
          <w:szCs w:val="24"/>
        </w:rPr>
        <w:t>accountants, which would place unnecessary time and burden on those wishing to validate the figures;</w:t>
      </w:r>
      <w:r>
        <w:rPr>
          <w:rFonts w:ascii="Arial" w:hAnsi="Arial" w:cs="Arial"/>
          <w:sz w:val="24"/>
          <w:szCs w:val="24"/>
        </w:rPr>
        <w:t xml:space="preserve"> and</w:t>
      </w:r>
      <w:r w:rsidRPr="00B5154D">
        <w:rPr>
          <w:rFonts w:ascii="Arial" w:hAnsi="Arial" w:cs="Arial"/>
          <w:sz w:val="24"/>
          <w:szCs w:val="24"/>
        </w:rPr>
        <w:t xml:space="preserve"> </w:t>
      </w:r>
    </w:p>
    <w:p w14:paraId="4278CC49" w14:textId="77777777" w:rsidR="00E6504D" w:rsidRDefault="00E6504D" w:rsidP="00E6504D">
      <w:pPr>
        <w:spacing w:before="120" w:after="120"/>
        <w:ind w:left="709" w:hanging="709"/>
        <w:jc w:val="both"/>
        <w:rPr>
          <w:rFonts w:ascii="Arial" w:hAnsi="Arial" w:cs="Arial"/>
          <w:sz w:val="24"/>
          <w:szCs w:val="24"/>
        </w:rPr>
      </w:pPr>
      <w:r w:rsidRPr="00B5154D">
        <w:rPr>
          <w:rFonts w:ascii="Arial" w:hAnsi="Arial" w:cs="Arial"/>
          <w:sz w:val="24"/>
          <w:szCs w:val="24"/>
        </w:rPr>
        <w:t>•</w:t>
      </w:r>
      <w:r w:rsidRPr="00B5154D">
        <w:rPr>
          <w:rFonts w:ascii="Arial" w:hAnsi="Arial" w:cs="Arial"/>
          <w:sz w:val="24"/>
          <w:szCs w:val="24"/>
        </w:rPr>
        <w:tab/>
      </w:r>
      <w:r>
        <w:rPr>
          <w:rFonts w:ascii="Arial" w:hAnsi="Arial" w:cs="Arial"/>
          <w:sz w:val="24"/>
          <w:szCs w:val="24"/>
        </w:rPr>
        <w:t xml:space="preserve">in February 2015, the Health and Social Care Information Centre published NHS Payments to General Practice using data from the </w:t>
      </w:r>
      <w:r w:rsidRPr="004432EF">
        <w:rPr>
          <w:rFonts w:ascii="Arial" w:hAnsi="Arial" w:cs="Arial"/>
          <w:sz w:val="24"/>
          <w:szCs w:val="24"/>
        </w:rPr>
        <w:t xml:space="preserve">National Health Applications and </w:t>
      </w:r>
      <w:r w:rsidRPr="004432EF">
        <w:rPr>
          <w:rFonts w:ascii="Arial" w:hAnsi="Arial" w:cs="Arial"/>
          <w:sz w:val="24"/>
          <w:szCs w:val="24"/>
        </w:rPr>
        <w:lastRenderedPageBreak/>
        <w:t>Infrastructure Services (NHAIS)</w:t>
      </w:r>
      <w:r>
        <w:rPr>
          <w:rFonts w:ascii="Arial" w:hAnsi="Arial" w:cs="Arial"/>
          <w:sz w:val="24"/>
          <w:szCs w:val="24"/>
        </w:rPr>
        <w:t xml:space="preserve"> GP payments system, the equivalent of CoMPASS for GPs practices. The NHS in Scotland </w:t>
      </w:r>
      <w:r w:rsidRPr="00B5154D">
        <w:rPr>
          <w:rFonts w:ascii="Arial" w:hAnsi="Arial" w:cs="Arial"/>
          <w:sz w:val="24"/>
          <w:szCs w:val="24"/>
        </w:rPr>
        <w:t xml:space="preserve">has also published practice-level data from its payments system. </w:t>
      </w:r>
    </w:p>
    <w:p w14:paraId="4278CC4A" w14:textId="77777777" w:rsidR="00E6504D" w:rsidRDefault="00E6504D" w:rsidP="003F0B10">
      <w:pPr>
        <w:spacing w:after="0"/>
        <w:ind w:left="709" w:hanging="709"/>
        <w:jc w:val="both"/>
        <w:rPr>
          <w:rFonts w:ascii="Arial" w:hAnsi="Arial" w:cs="Arial"/>
          <w:sz w:val="24"/>
          <w:szCs w:val="24"/>
        </w:rPr>
      </w:pPr>
    </w:p>
    <w:p w14:paraId="4278CC4B" w14:textId="77777777" w:rsidR="00E6504D" w:rsidRPr="00CF431D" w:rsidRDefault="00E6504D" w:rsidP="00E6504D">
      <w:pPr>
        <w:jc w:val="both"/>
        <w:rPr>
          <w:rFonts w:ascii="Arial" w:hAnsi="Arial" w:cs="Arial"/>
          <w:b/>
          <w:sz w:val="24"/>
          <w:szCs w:val="24"/>
        </w:rPr>
      </w:pPr>
      <w:r w:rsidRPr="00CF431D">
        <w:rPr>
          <w:rFonts w:ascii="Arial" w:hAnsi="Arial" w:cs="Arial"/>
          <w:b/>
          <w:sz w:val="24"/>
          <w:szCs w:val="24"/>
        </w:rPr>
        <w:t>What the payments are for and how they are calculated</w:t>
      </w:r>
    </w:p>
    <w:p w14:paraId="4278CC4C" w14:textId="77777777" w:rsidR="00E6504D" w:rsidRPr="00CF431D" w:rsidRDefault="00E6504D" w:rsidP="00E6504D">
      <w:pPr>
        <w:spacing w:before="120" w:after="120"/>
        <w:jc w:val="both"/>
        <w:rPr>
          <w:rFonts w:ascii="Arial" w:hAnsi="Arial" w:cs="Arial"/>
          <w:sz w:val="24"/>
          <w:szCs w:val="24"/>
        </w:rPr>
      </w:pPr>
      <w:r w:rsidRPr="00CF431D">
        <w:rPr>
          <w:rFonts w:ascii="Arial" w:hAnsi="Arial" w:cs="Arial"/>
          <w:sz w:val="24"/>
          <w:szCs w:val="24"/>
        </w:rPr>
        <w:t xml:space="preserve">The basis and calculation of </w:t>
      </w:r>
      <w:r>
        <w:rPr>
          <w:rFonts w:ascii="Arial" w:hAnsi="Arial" w:cs="Arial"/>
          <w:sz w:val="24"/>
          <w:szCs w:val="24"/>
        </w:rPr>
        <w:t>payments to providers of</w:t>
      </w:r>
      <w:r w:rsidRPr="00CF431D">
        <w:rPr>
          <w:rFonts w:ascii="Arial" w:hAnsi="Arial" w:cs="Arial"/>
          <w:sz w:val="24"/>
          <w:szCs w:val="24"/>
        </w:rPr>
        <w:t xml:space="preserve"> </w:t>
      </w:r>
      <w:r>
        <w:rPr>
          <w:rFonts w:ascii="Arial" w:hAnsi="Arial" w:cs="Arial"/>
          <w:sz w:val="24"/>
          <w:szCs w:val="24"/>
        </w:rPr>
        <w:t xml:space="preserve">NHS dental </w:t>
      </w:r>
      <w:r w:rsidRPr="00CF431D">
        <w:rPr>
          <w:rFonts w:ascii="Arial" w:hAnsi="Arial" w:cs="Arial"/>
          <w:sz w:val="24"/>
          <w:szCs w:val="24"/>
        </w:rPr>
        <w:t>services are set out in</w:t>
      </w:r>
      <w:r>
        <w:rPr>
          <w:rFonts w:ascii="Arial" w:hAnsi="Arial" w:cs="Arial"/>
          <w:sz w:val="24"/>
          <w:szCs w:val="24"/>
        </w:rPr>
        <w:t xml:space="preserve"> </w:t>
      </w:r>
      <w:r w:rsidRPr="00CF431D">
        <w:rPr>
          <w:rFonts w:ascii="Arial" w:hAnsi="Arial" w:cs="Arial"/>
          <w:sz w:val="24"/>
          <w:szCs w:val="24"/>
        </w:rPr>
        <w:t xml:space="preserve">the General </w:t>
      </w:r>
      <w:r>
        <w:rPr>
          <w:rFonts w:ascii="Arial" w:hAnsi="Arial" w:cs="Arial"/>
          <w:sz w:val="24"/>
          <w:szCs w:val="24"/>
        </w:rPr>
        <w:t>Dental Services (GD</w:t>
      </w:r>
      <w:r w:rsidRPr="00CF431D">
        <w:rPr>
          <w:rFonts w:ascii="Arial" w:hAnsi="Arial" w:cs="Arial"/>
          <w:sz w:val="24"/>
          <w:szCs w:val="24"/>
        </w:rPr>
        <w:t>S) Statement of Financial Entitlements (SFE)</w:t>
      </w:r>
      <w:r>
        <w:rPr>
          <w:rFonts w:ascii="Arial" w:hAnsi="Arial" w:cs="Arial"/>
          <w:sz w:val="24"/>
          <w:szCs w:val="24"/>
        </w:rPr>
        <w:t xml:space="preserve"> or the Personal Dental Services (P</w:t>
      </w:r>
      <w:r w:rsidRPr="00EA3672">
        <w:rPr>
          <w:rFonts w:ascii="Arial" w:hAnsi="Arial" w:cs="Arial"/>
          <w:sz w:val="24"/>
          <w:szCs w:val="24"/>
        </w:rPr>
        <w:t>DS)</w:t>
      </w:r>
      <w:r>
        <w:rPr>
          <w:rFonts w:ascii="Arial" w:hAnsi="Arial" w:cs="Arial"/>
          <w:sz w:val="24"/>
          <w:szCs w:val="24"/>
        </w:rPr>
        <w:t xml:space="preserve"> SFE - </w:t>
      </w:r>
      <w:r w:rsidRPr="00CF431D">
        <w:rPr>
          <w:rFonts w:ascii="Arial" w:hAnsi="Arial" w:cs="Arial"/>
          <w:sz w:val="24"/>
          <w:szCs w:val="24"/>
        </w:rPr>
        <w:t>which can be found at:</w:t>
      </w:r>
    </w:p>
    <w:p w14:paraId="4278CC4D" w14:textId="77777777" w:rsidR="00E6504D" w:rsidRDefault="002C681F" w:rsidP="00E6504D">
      <w:pPr>
        <w:spacing w:before="120" w:after="120"/>
        <w:jc w:val="both"/>
        <w:rPr>
          <w:rFonts w:ascii="Arial" w:hAnsi="Arial" w:cs="Arial"/>
          <w:sz w:val="24"/>
          <w:szCs w:val="24"/>
        </w:rPr>
      </w:pPr>
      <w:hyperlink r:id="rId14" w:history="1">
        <w:r w:rsidR="00E6504D" w:rsidRPr="00131474">
          <w:rPr>
            <w:rStyle w:val="Hyperlink"/>
            <w:rFonts w:ascii="Arial" w:hAnsi="Arial" w:cs="Arial"/>
            <w:sz w:val="24"/>
            <w:szCs w:val="24"/>
          </w:rPr>
          <w:t>https://www.gov.uk/government/publications/payments-nhs-commissioning-board-to-dental-providers</w:t>
        </w:r>
      </w:hyperlink>
    </w:p>
    <w:p w14:paraId="4278CC50" w14:textId="3A3C4174" w:rsidR="003F0B10" w:rsidRDefault="00E6504D" w:rsidP="00E6504D">
      <w:pPr>
        <w:jc w:val="both"/>
        <w:rPr>
          <w:rFonts w:ascii="Arial" w:hAnsi="Arial" w:cs="Arial"/>
          <w:sz w:val="24"/>
          <w:szCs w:val="24"/>
        </w:rPr>
      </w:pPr>
      <w:r w:rsidRPr="00EB0FED">
        <w:rPr>
          <w:rFonts w:ascii="Arial" w:hAnsi="Arial" w:cs="Arial"/>
          <w:sz w:val="24"/>
          <w:szCs w:val="24"/>
        </w:rPr>
        <w:t>A Provider is contracted to provide dental services and is responsible for delivering a set amount of activity for an amount of money. They may employ any number of Performers (dentists) to carrying out the dental work</w:t>
      </w:r>
      <w:r>
        <w:rPr>
          <w:rFonts w:ascii="Arial" w:hAnsi="Arial" w:cs="Arial"/>
          <w:sz w:val="24"/>
          <w:szCs w:val="24"/>
        </w:rPr>
        <w:t>.</w:t>
      </w:r>
      <w:r w:rsidRPr="00EB0FED">
        <w:rPr>
          <w:rFonts w:ascii="Arial" w:hAnsi="Arial" w:cs="Arial"/>
          <w:sz w:val="24"/>
          <w:szCs w:val="24"/>
        </w:rPr>
        <w:t xml:space="preserve"> The Provider can also be a Performer</w:t>
      </w:r>
      <w:r>
        <w:rPr>
          <w:rFonts w:ascii="Arial" w:hAnsi="Arial" w:cs="Arial"/>
          <w:sz w:val="24"/>
          <w:szCs w:val="24"/>
        </w:rPr>
        <w:t>.</w:t>
      </w:r>
    </w:p>
    <w:p w14:paraId="4278CC51" w14:textId="77777777" w:rsidR="00E6504D" w:rsidRPr="00041464" w:rsidRDefault="00E6504D" w:rsidP="00E6504D">
      <w:pPr>
        <w:jc w:val="both"/>
        <w:rPr>
          <w:rFonts w:ascii="Arial" w:hAnsi="Arial" w:cs="Arial"/>
          <w:sz w:val="24"/>
          <w:szCs w:val="24"/>
        </w:rPr>
      </w:pPr>
      <w:r w:rsidRPr="00041464">
        <w:rPr>
          <w:rFonts w:ascii="Arial" w:hAnsi="Arial" w:cs="Arial"/>
          <w:sz w:val="24"/>
          <w:szCs w:val="24"/>
        </w:rPr>
        <w:t xml:space="preserve">There are two types of contract: </w:t>
      </w:r>
    </w:p>
    <w:p w14:paraId="4278CC52" w14:textId="77777777" w:rsidR="00E6504D" w:rsidRPr="00041464" w:rsidRDefault="00E6504D" w:rsidP="00E6504D">
      <w:pPr>
        <w:pStyle w:val="ListParagraph"/>
        <w:numPr>
          <w:ilvl w:val="0"/>
          <w:numId w:val="1"/>
        </w:numPr>
        <w:spacing w:before="120" w:after="120"/>
        <w:jc w:val="both"/>
        <w:rPr>
          <w:rFonts w:ascii="Arial" w:hAnsi="Arial" w:cs="Arial"/>
          <w:sz w:val="24"/>
          <w:szCs w:val="24"/>
        </w:rPr>
      </w:pPr>
      <w:r w:rsidRPr="00041464">
        <w:rPr>
          <w:rFonts w:ascii="Arial" w:hAnsi="Arial" w:cs="Arial"/>
          <w:sz w:val="24"/>
          <w:szCs w:val="24"/>
        </w:rPr>
        <w:t xml:space="preserve">General Dental Services (GDS) contracts, nationally agreed with the British Dental </w:t>
      </w:r>
      <w:r w:rsidR="004024E1" w:rsidRPr="00041464">
        <w:rPr>
          <w:rFonts w:ascii="Arial" w:hAnsi="Arial" w:cs="Arial"/>
          <w:sz w:val="24"/>
          <w:szCs w:val="24"/>
        </w:rPr>
        <w:t>Association (</w:t>
      </w:r>
      <w:r w:rsidRPr="00041464">
        <w:rPr>
          <w:rFonts w:ascii="Arial" w:hAnsi="Arial" w:cs="Arial"/>
          <w:sz w:val="24"/>
          <w:szCs w:val="24"/>
        </w:rPr>
        <w:t>around 8</w:t>
      </w:r>
      <w:r>
        <w:rPr>
          <w:rFonts w:ascii="Arial" w:hAnsi="Arial" w:cs="Arial"/>
          <w:sz w:val="24"/>
          <w:szCs w:val="24"/>
        </w:rPr>
        <w:t>5</w:t>
      </w:r>
      <w:r w:rsidRPr="00041464">
        <w:rPr>
          <w:rFonts w:ascii="Arial" w:hAnsi="Arial" w:cs="Arial"/>
          <w:sz w:val="24"/>
          <w:szCs w:val="24"/>
        </w:rPr>
        <w:t xml:space="preserve"> per cent of total contracts); and </w:t>
      </w:r>
    </w:p>
    <w:p w14:paraId="4278CC53" w14:textId="77777777" w:rsidR="00E6504D" w:rsidRPr="00041464" w:rsidRDefault="00E6504D" w:rsidP="00E6504D">
      <w:pPr>
        <w:pStyle w:val="ListParagraph"/>
        <w:numPr>
          <w:ilvl w:val="0"/>
          <w:numId w:val="1"/>
        </w:numPr>
        <w:spacing w:before="120" w:after="120"/>
        <w:jc w:val="both"/>
        <w:rPr>
          <w:rFonts w:ascii="Arial" w:hAnsi="Arial" w:cs="Arial"/>
          <w:sz w:val="24"/>
          <w:szCs w:val="24"/>
        </w:rPr>
      </w:pPr>
      <w:r w:rsidRPr="00041464">
        <w:rPr>
          <w:rFonts w:ascii="Arial" w:hAnsi="Arial" w:cs="Arial"/>
          <w:sz w:val="24"/>
          <w:szCs w:val="24"/>
        </w:rPr>
        <w:t>Personal Dental Services (PDS) agreements, locally negotiated (around 1</w:t>
      </w:r>
      <w:r>
        <w:rPr>
          <w:rFonts w:ascii="Arial" w:hAnsi="Arial" w:cs="Arial"/>
          <w:sz w:val="24"/>
          <w:szCs w:val="24"/>
        </w:rPr>
        <w:t>5</w:t>
      </w:r>
      <w:r w:rsidRPr="00041464">
        <w:rPr>
          <w:rFonts w:ascii="Arial" w:hAnsi="Arial" w:cs="Arial"/>
          <w:sz w:val="24"/>
          <w:szCs w:val="24"/>
        </w:rPr>
        <w:t xml:space="preserve"> per cent):</w:t>
      </w:r>
    </w:p>
    <w:p w14:paraId="4278CC54" w14:textId="77777777" w:rsidR="00E6504D" w:rsidRPr="00BD78B1" w:rsidRDefault="00E6504D" w:rsidP="00E6504D">
      <w:pPr>
        <w:spacing w:before="120" w:after="120"/>
        <w:jc w:val="both"/>
        <w:rPr>
          <w:rFonts w:ascii="Arial" w:hAnsi="Arial" w:cs="Arial"/>
          <w:sz w:val="24"/>
          <w:szCs w:val="24"/>
        </w:rPr>
      </w:pPr>
      <w:r w:rsidRPr="00BD78B1">
        <w:rPr>
          <w:rFonts w:ascii="Arial" w:hAnsi="Arial" w:cs="Arial"/>
          <w:sz w:val="24"/>
          <w:szCs w:val="24"/>
        </w:rPr>
        <w:t xml:space="preserve">These contracts provide two main services: </w:t>
      </w:r>
    </w:p>
    <w:p w14:paraId="4278CC55" w14:textId="77777777" w:rsidR="00E6504D" w:rsidRPr="00BD78B1" w:rsidRDefault="00E6504D" w:rsidP="00E6504D">
      <w:pPr>
        <w:pStyle w:val="ListParagraph"/>
        <w:numPr>
          <w:ilvl w:val="0"/>
          <w:numId w:val="1"/>
        </w:numPr>
        <w:spacing w:before="120" w:after="120"/>
        <w:jc w:val="both"/>
        <w:rPr>
          <w:rFonts w:ascii="Arial" w:hAnsi="Arial" w:cs="Arial"/>
          <w:sz w:val="24"/>
          <w:szCs w:val="24"/>
        </w:rPr>
      </w:pPr>
      <w:r w:rsidRPr="00BD78B1">
        <w:rPr>
          <w:rFonts w:ascii="Arial" w:hAnsi="Arial" w:cs="Arial"/>
          <w:sz w:val="24"/>
          <w:szCs w:val="24"/>
        </w:rPr>
        <w:t xml:space="preserve">dental services and </w:t>
      </w:r>
    </w:p>
    <w:p w14:paraId="4278CC56" w14:textId="77777777" w:rsidR="00E6504D" w:rsidRPr="00BD78B1" w:rsidRDefault="00E6504D" w:rsidP="00E6504D">
      <w:pPr>
        <w:pStyle w:val="ListParagraph"/>
        <w:numPr>
          <w:ilvl w:val="0"/>
          <w:numId w:val="1"/>
        </w:numPr>
        <w:spacing w:before="120" w:after="120"/>
        <w:jc w:val="both"/>
        <w:rPr>
          <w:rFonts w:ascii="Arial" w:hAnsi="Arial" w:cs="Arial"/>
          <w:sz w:val="24"/>
          <w:szCs w:val="24"/>
        </w:rPr>
      </w:pPr>
      <w:r w:rsidRPr="00BD78B1">
        <w:rPr>
          <w:rFonts w:ascii="Arial" w:hAnsi="Arial" w:cs="Arial"/>
          <w:sz w:val="24"/>
          <w:szCs w:val="24"/>
        </w:rPr>
        <w:t xml:space="preserve">orthodontic services. </w:t>
      </w:r>
    </w:p>
    <w:p w14:paraId="4278CC57" w14:textId="77777777" w:rsidR="00E6504D" w:rsidRPr="0058309C" w:rsidRDefault="00E6504D" w:rsidP="00E6504D">
      <w:pPr>
        <w:spacing w:before="120" w:after="120"/>
        <w:jc w:val="both"/>
        <w:rPr>
          <w:rFonts w:ascii="Arial" w:hAnsi="Arial" w:cs="Arial"/>
          <w:sz w:val="24"/>
          <w:szCs w:val="24"/>
        </w:rPr>
      </w:pPr>
      <w:r>
        <w:rPr>
          <w:rFonts w:ascii="Arial" w:hAnsi="Arial" w:cs="Arial"/>
          <w:sz w:val="24"/>
          <w:szCs w:val="24"/>
        </w:rPr>
        <w:t xml:space="preserve">Around 5% of contracts provided both types of service during the period. </w:t>
      </w:r>
    </w:p>
    <w:p w14:paraId="4278CC58" w14:textId="77777777" w:rsidR="00E6504D" w:rsidRDefault="00E6504D" w:rsidP="00E6504D">
      <w:pPr>
        <w:spacing w:before="120" w:after="120"/>
        <w:jc w:val="both"/>
        <w:rPr>
          <w:rFonts w:ascii="Arial" w:hAnsi="Arial" w:cs="Arial"/>
          <w:sz w:val="24"/>
          <w:szCs w:val="24"/>
        </w:rPr>
      </w:pPr>
      <w:r w:rsidRPr="00EB0FED">
        <w:rPr>
          <w:rFonts w:ascii="Arial" w:hAnsi="Arial" w:cs="Arial"/>
          <w:sz w:val="24"/>
          <w:szCs w:val="24"/>
        </w:rPr>
        <w:t xml:space="preserve">Some contracts have NIL or 1 UDA </w:t>
      </w:r>
      <w:r>
        <w:rPr>
          <w:rFonts w:ascii="Arial" w:hAnsi="Arial" w:cs="Arial"/>
          <w:sz w:val="24"/>
          <w:szCs w:val="24"/>
        </w:rPr>
        <w:t xml:space="preserve">- </w:t>
      </w:r>
      <w:r w:rsidRPr="00EB0FED">
        <w:rPr>
          <w:rFonts w:ascii="Arial" w:hAnsi="Arial" w:cs="Arial"/>
          <w:sz w:val="24"/>
          <w:szCs w:val="24"/>
        </w:rPr>
        <w:t>but a high contract value</w:t>
      </w:r>
      <w:r>
        <w:rPr>
          <w:rFonts w:ascii="Arial" w:hAnsi="Arial" w:cs="Arial"/>
          <w:sz w:val="24"/>
          <w:szCs w:val="24"/>
        </w:rPr>
        <w:t>.</w:t>
      </w:r>
      <w:r w:rsidRPr="00EB0FED">
        <w:rPr>
          <w:rFonts w:ascii="Arial" w:hAnsi="Arial" w:cs="Arial"/>
          <w:sz w:val="24"/>
          <w:szCs w:val="24"/>
        </w:rPr>
        <w:t xml:space="preserve"> </w:t>
      </w:r>
      <w:r>
        <w:rPr>
          <w:rFonts w:ascii="Arial" w:hAnsi="Arial" w:cs="Arial"/>
          <w:sz w:val="24"/>
          <w:szCs w:val="24"/>
        </w:rPr>
        <w:t>T</w:t>
      </w:r>
      <w:r w:rsidRPr="00EB0FED">
        <w:rPr>
          <w:rFonts w:ascii="Arial" w:hAnsi="Arial" w:cs="Arial"/>
          <w:sz w:val="24"/>
          <w:szCs w:val="24"/>
        </w:rPr>
        <w:t xml:space="preserve">his </w:t>
      </w:r>
      <w:r>
        <w:rPr>
          <w:rFonts w:ascii="Arial" w:hAnsi="Arial" w:cs="Arial"/>
          <w:sz w:val="24"/>
          <w:szCs w:val="24"/>
        </w:rPr>
        <w:t xml:space="preserve">is </w:t>
      </w:r>
      <w:r w:rsidRPr="00EB0FED">
        <w:rPr>
          <w:rFonts w:ascii="Arial" w:hAnsi="Arial" w:cs="Arial"/>
          <w:sz w:val="24"/>
          <w:szCs w:val="24"/>
        </w:rPr>
        <w:t xml:space="preserve">because they may be providing other services </w:t>
      </w:r>
      <w:r>
        <w:rPr>
          <w:rFonts w:ascii="Arial" w:hAnsi="Arial" w:cs="Arial"/>
          <w:sz w:val="24"/>
          <w:szCs w:val="24"/>
        </w:rPr>
        <w:t xml:space="preserve">– </w:t>
      </w:r>
      <w:r w:rsidRPr="00EB0FED">
        <w:rPr>
          <w:rFonts w:ascii="Arial" w:hAnsi="Arial" w:cs="Arial"/>
          <w:sz w:val="24"/>
          <w:szCs w:val="24"/>
        </w:rPr>
        <w:t>including</w:t>
      </w:r>
      <w:r>
        <w:rPr>
          <w:rFonts w:ascii="Arial" w:hAnsi="Arial" w:cs="Arial"/>
          <w:sz w:val="24"/>
          <w:szCs w:val="24"/>
        </w:rPr>
        <w:t>,</w:t>
      </w:r>
      <w:r w:rsidRPr="00EB0FED">
        <w:rPr>
          <w:rFonts w:ascii="Arial" w:hAnsi="Arial" w:cs="Arial"/>
          <w:sz w:val="24"/>
          <w:szCs w:val="24"/>
        </w:rPr>
        <w:t xml:space="preserve"> but not limited to</w:t>
      </w:r>
      <w:r>
        <w:rPr>
          <w:rFonts w:ascii="Arial" w:hAnsi="Arial" w:cs="Arial"/>
          <w:sz w:val="24"/>
          <w:szCs w:val="24"/>
        </w:rPr>
        <w:t>:</w:t>
      </w:r>
      <w:r w:rsidRPr="00EB0FED">
        <w:rPr>
          <w:rFonts w:ascii="Arial" w:hAnsi="Arial" w:cs="Arial"/>
          <w:sz w:val="24"/>
          <w:szCs w:val="24"/>
        </w:rPr>
        <w:t xml:space="preserve"> </w:t>
      </w:r>
    </w:p>
    <w:p w14:paraId="4278CC59" w14:textId="77777777" w:rsidR="00E6504D" w:rsidRPr="00BD78B1" w:rsidRDefault="00E6504D" w:rsidP="00E6504D">
      <w:pPr>
        <w:pStyle w:val="ListParagraph"/>
        <w:numPr>
          <w:ilvl w:val="0"/>
          <w:numId w:val="1"/>
        </w:numPr>
        <w:spacing w:before="120" w:after="120"/>
        <w:jc w:val="both"/>
        <w:rPr>
          <w:rFonts w:ascii="Arial" w:hAnsi="Arial" w:cs="Arial"/>
          <w:sz w:val="24"/>
          <w:szCs w:val="24"/>
        </w:rPr>
      </w:pPr>
      <w:r w:rsidRPr="00BD78B1">
        <w:rPr>
          <w:rFonts w:ascii="Arial" w:hAnsi="Arial" w:cs="Arial"/>
          <w:sz w:val="24"/>
          <w:szCs w:val="24"/>
        </w:rPr>
        <w:t xml:space="preserve">sedation services </w:t>
      </w:r>
    </w:p>
    <w:p w14:paraId="4278CC5A" w14:textId="77777777" w:rsidR="00E6504D" w:rsidRDefault="00E6504D" w:rsidP="00E6504D">
      <w:pPr>
        <w:pStyle w:val="ListParagraph"/>
        <w:numPr>
          <w:ilvl w:val="0"/>
          <w:numId w:val="1"/>
        </w:numPr>
        <w:spacing w:before="120" w:after="120"/>
        <w:jc w:val="both"/>
        <w:rPr>
          <w:rFonts w:ascii="Arial" w:hAnsi="Arial" w:cs="Arial"/>
          <w:sz w:val="24"/>
          <w:szCs w:val="24"/>
        </w:rPr>
      </w:pPr>
      <w:r>
        <w:rPr>
          <w:rFonts w:ascii="Arial" w:hAnsi="Arial" w:cs="Arial"/>
          <w:sz w:val="24"/>
          <w:szCs w:val="24"/>
        </w:rPr>
        <w:t xml:space="preserve">domiciliary </w:t>
      </w:r>
    </w:p>
    <w:p w14:paraId="4278CC5B" w14:textId="77777777" w:rsidR="00E6504D" w:rsidRDefault="00E6504D" w:rsidP="00E6504D">
      <w:pPr>
        <w:pStyle w:val="ListParagraph"/>
        <w:numPr>
          <w:ilvl w:val="0"/>
          <w:numId w:val="1"/>
        </w:numPr>
        <w:spacing w:before="120" w:after="120"/>
        <w:jc w:val="both"/>
        <w:rPr>
          <w:rFonts w:ascii="Arial" w:hAnsi="Arial" w:cs="Arial"/>
          <w:sz w:val="24"/>
          <w:szCs w:val="24"/>
        </w:rPr>
      </w:pPr>
      <w:r>
        <w:rPr>
          <w:rFonts w:ascii="Arial" w:hAnsi="Arial" w:cs="Arial"/>
          <w:sz w:val="24"/>
          <w:szCs w:val="24"/>
        </w:rPr>
        <w:t>o</w:t>
      </w:r>
      <w:r w:rsidRPr="00EB0FED">
        <w:rPr>
          <w:rFonts w:ascii="Arial" w:hAnsi="Arial" w:cs="Arial"/>
          <w:sz w:val="24"/>
          <w:szCs w:val="24"/>
        </w:rPr>
        <w:t xml:space="preserve">ut of </w:t>
      </w:r>
      <w:r>
        <w:rPr>
          <w:rFonts w:ascii="Arial" w:hAnsi="Arial" w:cs="Arial"/>
          <w:sz w:val="24"/>
          <w:szCs w:val="24"/>
        </w:rPr>
        <w:t xml:space="preserve">hours/emergency dental services and  </w:t>
      </w:r>
    </w:p>
    <w:p w14:paraId="4278CC5C" w14:textId="77777777" w:rsidR="00E6504D" w:rsidRDefault="00E6504D" w:rsidP="000718F2">
      <w:pPr>
        <w:pStyle w:val="ListParagraph"/>
        <w:numPr>
          <w:ilvl w:val="0"/>
          <w:numId w:val="1"/>
        </w:numPr>
        <w:spacing w:before="120" w:after="400"/>
        <w:jc w:val="both"/>
        <w:rPr>
          <w:rFonts w:ascii="Arial" w:hAnsi="Arial" w:cs="Arial"/>
          <w:sz w:val="24"/>
          <w:szCs w:val="24"/>
        </w:rPr>
      </w:pPr>
      <w:r>
        <w:rPr>
          <w:rFonts w:ascii="Arial" w:hAnsi="Arial" w:cs="Arial"/>
          <w:sz w:val="24"/>
          <w:szCs w:val="24"/>
        </w:rPr>
        <w:t>minor oral s</w:t>
      </w:r>
      <w:r w:rsidRPr="00EB0FED">
        <w:rPr>
          <w:rFonts w:ascii="Arial" w:hAnsi="Arial" w:cs="Arial"/>
          <w:sz w:val="24"/>
          <w:szCs w:val="24"/>
        </w:rPr>
        <w:t>urgery</w:t>
      </w:r>
      <w:r>
        <w:rPr>
          <w:rFonts w:ascii="Arial" w:hAnsi="Arial" w:cs="Arial"/>
          <w:sz w:val="24"/>
          <w:szCs w:val="24"/>
        </w:rPr>
        <w:t>.</w:t>
      </w:r>
    </w:p>
    <w:p w14:paraId="4278CC5D" w14:textId="77777777" w:rsidR="00E6504D" w:rsidRPr="00EA3672" w:rsidRDefault="00E6504D" w:rsidP="00E6504D">
      <w:pPr>
        <w:spacing w:before="120" w:after="120"/>
        <w:jc w:val="both"/>
        <w:rPr>
          <w:rFonts w:ascii="Arial" w:hAnsi="Arial" w:cs="Arial"/>
          <w:b/>
          <w:sz w:val="24"/>
          <w:szCs w:val="24"/>
        </w:rPr>
      </w:pPr>
      <w:r w:rsidRPr="00EA3672">
        <w:rPr>
          <w:rFonts w:ascii="Arial" w:hAnsi="Arial" w:cs="Arial"/>
          <w:b/>
          <w:sz w:val="24"/>
          <w:szCs w:val="24"/>
        </w:rPr>
        <w:t>Basis of data and relationship to other reports</w:t>
      </w:r>
      <w:r>
        <w:rPr>
          <w:rFonts w:ascii="Arial" w:hAnsi="Arial" w:cs="Arial"/>
          <w:b/>
          <w:sz w:val="24"/>
          <w:szCs w:val="24"/>
        </w:rPr>
        <w:t xml:space="preserve"> </w:t>
      </w:r>
    </w:p>
    <w:p w14:paraId="4278CC5E" w14:textId="5D8D4A07" w:rsidR="00E6504D" w:rsidRPr="000A62DC" w:rsidRDefault="00E6504D" w:rsidP="003F0B10">
      <w:pPr>
        <w:spacing w:before="120" w:after="240"/>
        <w:jc w:val="both"/>
        <w:rPr>
          <w:rFonts w:ascii="Arial" w:hAnsi="Arial" w:cs="Arial"/>
          <w:sz w:val="24"/>
          <w:szCs w:val="24"/>
        </w:rPr>
      </w:pPr>
      <w:r w:rsidRPr="000A62DC">
        <w:rPr>
          <w:rFonts w:ascii="Arial" w:hAnsi="Arial" w:cs="Arial"/>
          <w:sz w:val="24"/>
          <w:szCs w:val="24"/>
        </w:rPr>
        <w:t xml:space="preserve">The report is cash-based per contract for NHS dental services, which incorporates patient charges offset against payments due. That data is extracted from the same system as the data provided in </w:t>
      </w:r>
      <w:r w:rsidR="00827AC7" w:rsidRPr="000A62DC">
        <w:rPr>
          <w:rFonts w:ascii="Arial" w:hAnsi="Arial" w:cs="Arial"/>
          <w:sz w:val="24"/>
          <w:szCs w:val="24"/>
        </w:rPr>
        <w:t>eDEN dashboards, which are available to both</w:t>
      </w:r>
      <w:r w:rsidR="007F36FC" w:rsidRPr="000A62DC">
        <w:rPr>
          <w:rFonts w:ascii="Arial" w:hAnsi="Arial" w:cs="Arial"/>
          <w:sz w:val="24"/>
          <w:szCs w:val="24"/>
        </w:rPr>
        <w:t xml:space="preserve"> Commissioners and Dental Providers</w:t>
      </w:r>
      <w:r w:rsidR="004C7B0F" w:rsidRPr="000A62DC">
        <w:rPr>
          <w:rFonts w:ascii="Arial" w:hAnsi="Arial" w:cs="Arial"/>
          <w:sz w:val="24"/>
          <w:szCs w:val="24"/>
        </w:rPr>
        <w:t>/Practice Managers</w:t>
      </w:r>
      <w:r w:rsidRPr="000A62DC">
        <w:rPr>
          <w:rFonts w:ascii="Arial" w:hAnsi="Arial" w:cs="Arial"/>
          <w:sz w:val="24"/>
          <w:szCs w:val="24"/>
        </w:rPr>
        <w:t xml:space="preserve">. However, those reports only contain the baseline contract data and so do not provide the total cash payment for the contract. </w:t>
      </w:r>
      <w:r w:rsidR="004C7B0F" w:rsidRPr="000A62DC">
        <w:rPr>
          <w:rFonts w:ascii="Arial" w:hAnsi="Arial" w:cs="Arial"/>
          <w:sz w:val="24"/>
          <w:szCs w:val="24"/>
        </w:rPr>
        <w:t>Further information on eDEN is available</w:t>
      </w:r>
      <w:r w:rsidR="00101A5C" w:rsidRPr="000A62DC">
        <w:rPr>
          <w:rFonts w:ascii="Arial" w:hAnsi="Arial" w:cs="Arial"/>
          <w:sz w:val="24"/>
          <w:szCs w:val="24"/>
        </w:rPr>
        <w:t xml:space="preserve"> from the following link:</w:t>
      </w:r>
    </w:p>
    <w:p w14:paraId="19733C70" w14:textId="5C4BD6E3" w:rsidR="00101A5C" w:rsidRPr="000A62DC" w:rsidRDefault="002C681F" w:rsidP="003F0B10">
      <w:pPr>
        <w:spacing w:before="120" w:after="240"/>
        <w:jc w:val="both"/>
        <w:rPr>
          <w:rFonts w:ascii="Arial" w:hAnsi="Arial" w:cs="Arial"/>
          <w:sz w:val="24"/>
          <w:szCs w:val="24"/>
        </w:rPr>
      </w:pPr>
      <w:hyperlink r:id="rId15" w:history="1">
        <w:r w:rsidR="00640347" w:rsidRPr="000A62DC">
          <w:rPr>
            <w:rStyle w:val="Hyperlink"/>
            <w:rFonts w:ascii="Arial" w:hAnsi="Arial" w:cs="Arial"/>
            <w:sz w:val="24"/>
            <w:szCs w:val="24"/>
          </w:rPr>
          <w:t>www.nhsbsa.nhs.uk/access-our-data-products/eden</w:t>
        </w:r>
      </w:hyperlink>
      <w:r w:rsidR="00640347" w:rsidRPr="000A62DC">
        <w:rPr>
          <w:rFonts w:ascii="Arial" w:hAnsi="Arial" w:cs="Arial"/>
          <w:sz w:val="24"/>
          <w:szCs w:val="24"/>
        </w:rPr>
        <w:t xml:space="preserve"> </w:t>
      </w:r>
    </w:p>
    <w:p w14:paraId="4278CC5F" w14:textId="38E34B6D" w:rsidR="00E6504D" w:rsidRDefault="00C1241F" w:rsidP="003F0B10">
      <w:pPr>
        <w:spacing w:after="360"/>
        <w:jc w:val="both"/>
        <w:rPr>
          <w:rFonts w:ascii="Arial" w:hAnsi="Arial" w:cs="Arial"/>
          <w:sz w:val="24"/>
          <w:szCs w:val="24"/>
        </w:rPr>
      </w:pPr>
      <w:r w:rsidRPr="000A62DC">
        <w:rPr>
          <w:rFonts w:ascii="Arial" w:hAnsi="Arial" w:cs="Arial"/>
          <w:sz w:val="24"/>
          <w:szCs w:val="24"/>
        </w:rPr>
        <w:t>Eden</w:t>
      </w:r>
      <w:r w:rsidR="00E6504D" w:rsidRPr="000A62DC">
        <w:rPr>
          <w:rFonts w:ascii="Arial" w:hAnsi="Arial" w:cs="Arial"/>
          <w:sz w:val="24"/>
          <w:szCs w:val="24"/>
        </w:rPr>
        <w:t xml:space="preserve"> data is extracted from the system at an earlier point in time than the data provided here. </w:t>
      </w:r>
      <w:r w:rsidR="00483D94" w:rsidRPr="000A62DC">
        <w:rPr>
          <w:rFonts w:ascii="Arial" w:hAnsi="Arial" w:cs="Arial"/>
          <w:sz w:val="24"/>
          <w:szCs w:val="24"/>
        </w:rPr>
        <w:t>Regional teams</w:t>
      </w:r>
      <w:r w:rsidR="00E6504D" w:rsidRPr="000A62DC">
        <w:rPr>
          <w:rFonts w:ascii="Arial" w:hAnsi="Arial" w:cs="Arial"/>
          <w:sz w:val="24"/>
          <w:szCs w:val="24"/>
        </w:rPr>
        <w:t xml:space="preserve"> can update the data after the </w:t>
      </w:r>
      <w:r w:rsidR="000B6F93" w:rsidRPr="000A62DC">
        <w:rPr>
          <w:rFonts w:ascii="Arial" w:hAnsi="Arial" w:cs="Arial"/>
          <w:sz w:val="24"/>
          <w:szCs w:val="24"/>
        </w:rPr>
        <w:t>eDEN data is</w:t>
      </w:r>
      <w:r w:rsidR="00E6504D" w:rsidRPr="000A62DC">
        <w:rPr>
          <w:rFonts w:ascii="Arial" w:hAnsi="Arial" w:cs="Arial"/>
          <w:sz w:val="24"/>
          <w:szCs w:val="24"/>
        </w:rPr>
        <w:t xml:space="preserve"> extracted so there could be some differences between the data reported in </w:t>
      </w:r>
      <w:r w:rsidR="000B6F93" w:rsidRPr="000A62DC">
        <w:rPr>
          <w:rFonts w:ascii="Arial" w:hAnsi="Arial" w:cs="Arial"/>
          <w:sz w:val="24"/>
          <w:szCs w:val="24"/>
        </w:rPr>
        <w:t>eDEN</w:t>
      </w:r>
      <w:r w:rsidR="00E6504D" w:rsidRPr="000A62DC">
        <w:rPr>
          <w:rFonts w:ascii="Arial" w:hAnsi="Arial" w:cs="Arial"/>
          <w:sz w:val="24"/>
          <w:szCs w:val="24"/>
        </w:rPr>
        <w:t xml:space="preserve"> and this data, although these will be minimal.</w:t>
      </w:r>
      <w:r w:rsidR="00E6504D">
        <w:rPr>
          <w:rFonts w:ascii="Arial" w:hAnsi="Arial" w:cs="Arial"/>
          <w:sz w:val="24"/>
          <w:szCs w:val="24"/>
        </w:rPr>
        <w:t xml:space="preserve">  </w:t>
      </w:r>
    </w:p>
    <w:p w14:paraId="4278CC60" w14:textId="77777777" w:rsidR="00B3044A" w:rsidRPr="00855147" w:rsidRDefault="00B3044A" w:rsidP="003F0B10">
      <w:pPr>
        <w:pStyle w:val="Heading1"/>
        <w:keepNext w:val="0"/>
        <w:suppressAutoHyphens w:val="0"/>
        <w:spacing w:before="120" w:after="240"/>
        <w:rPr>
          <w:rFonts w:ascii="Arial" w:hAnsi="Arial" w:cs="Arial"/>
          <w:sz w:val="28"/>
          <w:szCs w:val="28"/>
        </w:rPr>
      </w:pPr>
      <w:r w:rsidRPr="00855147">
        <w:rPr>
          <w:rFonts w:ascii="Arial" w:hAnsi="Arial" w:cs="Arial"/>
          <w:sz w:val="28"/>
          <w:szCs w:val="28"/>
        </w:rPr>
        <w:lastRenderedPageBreak/>
        <w:t>Data Quality Statement</w:t>
      </w:r>
    </w:p>
    <w:p w14:paraId="4278CC61" w14:textId="77777777" w:rsidR="00B3044A" w:rsidRPr="00855147" w:rsidRDefault="00B3044A" w:rsidP="00B3044A">
      <w:pPr>
        <w:spacing w:before="120" w:after="120"/>
        <w:jc w:val="both"/>
        <w:rPr>
          <w:rFonts w:ascii="Arial" w:hAnsi="Arial" w:cs="Arial"/>
          <w:b/>
          <w:sz w:val="24"/>
          <w:szCs w:val="24"/>
        </w:rPr>
      </w:pPr>
      <w:r w:rsidRPr="00855147">
        <w:rPr>
          <w:rFonts w:ascii="Arial" w:hAnsi="Arial" w:cs="Arial"/>
          <w:b/>
          <w:sz w:val="24"/>
          <w:szCs w:val="24"/>
        </w:rPr>
        <w:t>Accuracy</w:t>
      </w:r>
    </w:p>
    <w:p w14:paraId="4278CC62" w14:textId="77777777" w:rsidR="00B3044A" w:rsidRPr="00855147" w:rsidRDefault="00B3044A" w:rsidP="00B3044A">
      <w:pPr>
        <w:jc w:val="both"/>
        <w:rPr>
          <w:rFonts w:ascii="Arial" w:hAnsi="Arial" w:cs="Arial"/>
          <w:sz w:val="24"/>
          <w:szCs w:val="24"/>
        </w:rPr>
      </w:pPr>
      <w:r>
        <w:rPr>
          <w:rFonts w:ascii="Arial" w:hAnsi="Arial" w:cs="Arial"/>
          <w:sz w:val="24"/>
          <w:szCs w:val="24"/>
        </w:rPr>
        <w:t>Contract d</w:t>
      </w:r>
      <w:r w:rsidRPr="00ED1C86">
        <w:rPr>
          <w:rFonts w:ascii="Arial" w:hAnsi="Arial" w:cs="Arial"/>
          <w:sz w:val="24"/>
          <w:szCs w:val="24"/>
        </w:rPr>
        <w:t xml:space="preserve">ata </w:t>
      </w:r>
      <w:r>
        <w:rPr>
          <w:rFonts w:ascii="Arial" w:hAnsi="Arial" w:cs="Arial"/>
          <w:sz w:val="24"/>
          <w:szCs w:val="24"/>
        </w:rPr>
        <w:t>is entered into the NHSBSA CoMPASS system by</w:t>
      </w:r>
      <w:r>
        <w:t xml:space="preserve"> </w:t>
      </w:r>
      <w:r w:rsidRPr="00ED1C86">
        <w:rPr>
          <w:rFonts w:ascii="Arial" w:hAnsi="Arial" w:cs="Arial"/>
          <w:sz w:val="24"/>
          <w:szCs w:val="24"/>
        </w:rPr>
        <w:t>NHS England</w:t>
      </w:r>
      <w:r w:rsidR="00483D94">
        <w:rPr>
          <w:rFonts w:ascii="Arial" w:hAnsi="Arial" w:cs="Arial"/>
          <w:sz w:val="24"/>
          <w:szCs w:val="24"/>
        </w:rPr>
        <w:t xml:space="preserve"> and NHS Improvement</w:t>
      </w:r>
      <w:r>
        <w:rPr>
          <w:rFonts w:ascii="Arial" w:hAnsi="Arial" w:cs="Arial"/>
          <w:sz w:val="24"/>
          <w:szCs w:val="24"/>
        </w:rPr>
        <w:t xml:space="preserve"> </w:t>
      </w:r>
      <w:r w:rsidR="00483D94">
        <w:rPr>
          <w:rFonts w:ascii="Arial" w:hAnsi="Arial" w:cs="Arial"/>
          <w:sz w:val="24"/>
          <w:szCs w:val="24"/>
        </w:rPr>
        <w:t>regional teams</w:t>
      </w:r>
      <w:r>
        <w:rPr>
          <w:rFonts w:ascii="Arial" w:hAnsi="Arial" w:cs="Arial"/>
          <w:sz w:val="24"/>
          <w:szCs w:val="24"/>
        </w:rPr>
        <w:t xml:space="preserve"> and patient charge and activity data is updated by the NHSBSA from FP17 forms provided by dental contractors. At each month end, data is</w:t>
      </w:r>
      <w:r w:rsidRPr="00ED1C86">
        <w:rPr>
          <w:rFonts w:ascii="Arial" w:hAnsi="Arial" w:cs="Arial"/>
          <w:sz w:val="24"/>
          <w:szCs w:val="24"/>
        </w:rPr>
        <w:t xml:space="preserve"> ex</w:t>
      </w:r>
      <w:r>
        <w:rPr>
          <w:rFonts w:ascii="Arial" w:hAnsi="Arial" w:cs="Arial"/>
          <w:sz w:val="24"/>
          <w:szCs w:val="24"/>
        </w:rPr>
        <w:t>tracted by the NHSBSA from the CoMPASS system and</w:t>
      </w:r>
      <w:r w:rsidRPr="00ED1C86">
        <w:rPr>
          <w:rFonts w:ascii="Arial" w:hAnsi="Arial" w:cs="Arial"/>
          <w:sz w:val="24"/>
          <w:szCs w:val="24"/>
        </w:rPr>
        <w:t xml:space="preserve"> </w:t>
      </w:r>
      <w:r w:rsidR="00483D94">
        <w:rPr>
          <w:rFonts w:ascii="Arial" w:hAnsi="Arial" w:cs="Arial"/>
          <w:sz w:val="24"/>
          <w:szCs w:val="24"/>
        </w:rPr>
        <w:t>regional teams</w:t>
      </w:r>
      <w:r w:rsidRPr="00ED1C86">
        <w:rPr>
          <w:rFonts w:ascii="Arial" w:hAnsi="Arial" w:cs="Arial"/>
          <w:sz w:val="24"/>
          <w:szCs w:val="24"/>
        </w:rPr>
        <w:t xml:space="preserve"> </w:t>
      </w:r>
      <w:r>
        <w:rPr>
          <w:rFonts w:ascii="Arial" w:hAnsi="Arial" w:cs="Arial"/>
          <w:sz w:val="24"/>
          <w:szCs w:val="24"/>
        </w:rPr>
        <w:t xml:space="preserve">and dental contractors are provided with monthly statements or reports to reconcile and verify the accuracy of the data.  </w:t>
      </w:r>
    </w:p>
    <w:p w14:paraId="4278CC63" w14:textId="77777777" w:rsidR="00B3044A" w:rsidRDefault="00B3044A" w:rsidP="00B3044A">
      <w:pPr>
        <w:spacing w:before="120" w:after="120"/>
        <w:jc w:val="both"/>
        <w:rPr>
          <w:rFonts w:ascii="Arial" w:hAnsi="Arial" w:cs="Arial"/>
          <w:sz w:val="24"/>
          <w:szCs w:val="24"/>
        </w:rPr>
      </w:pPr>
      <w:r w:rsidRPr="00AC7EAC">
        <w:rPr>
          <w:rFonts w:ascii="Arial" w:hAnsi="Arial" w:cs="Arial"/>
          <w:sz w:val="24"/>
          <w:szCs w:val="24"/>
        </w:rPr>
        <w:t xml:space="preserve">There are some </w:t>
      </w:r>
      <w:r>
        <w:rPr>
          <w:rFonts w:ascii="Arial" w:hAnsi="Arial" w:cs="Arial"/>
          <w:sz w:val="24"/>
          <w:szCs w:val="24"/>
        </w:rPr>
        <w:t>specialist services, such as community dental services, that are locally commissioned and are not processed centrally</w:t>
      </w:r>
      <w:r w:rsidRPr="00AC7EAC">
        <w:rPr>
          <w:rFonts w:ascii="Arial" w:hAnsi="Arial" w:cs="Arial"/>
          <w:sz w:val="24"/>
          <w:szCs w:val="24"/>
        </w:rPr>
        <w:t xml:space="preserve"> through </w:t>
      </w:r>
      <w:r>
        <w:rPr>
          <w:rFonts w:ascii="Arial" w:hAnsi="Arial" w:cs="Arial"/>
          <w:sz w:val="24"/>
          <w:szCs w:val="24"/>
        </w:rPr>
        <w:t>NHSBSA</w:t>
      </w:r>
      <w:r w:rsidRPr="00AC7EAC">
        <w:rPr>
          <w:rFonts w:ascii="Arial" w:hAnsi="Arial" w:cs="Arial"/>
          <w:sz w:val="24"/>
          <w:szCs w:val="24"/>
        </w:rPr>
        <w:t xml:space="preserve"> </w:t>
      </w:r>
      <w:r>
        <w:rPr>
          <w:rFonts w:ascii="Arial" w:hAnsi="Arial" w:cs="Arial"/>
          <w:sz w:val="24"/>
          <w:szCs w:val="24"/>
        </w:rPr>
        <w:t>CoMPASS. T</w:t>
      </w:r>
      <w:r w:rsidRPr="00AC7EAC">
        <w:rPr>
          <w:rFonts w:ascii="Arial" w:hAnsi="Arial" w:cs="Arial"/>
          <w:sz w:val="24"/>
          <w:szCs w:val="24"/>
        </w:rPr>
        <w:t>hese</w:t>
      </w:r>
      <w:r>
        <w:rPr>
          <w:rFonts w:ascii="Arial" w:hAnsi="Arial" w:cs="Arial"/>
          <w:sz w:val="24"/>
          <w:szCs w:val="24"/>
        </w:rPr>
        <w:t xml:space="preserve"> payments</w:t>
      </w:r>
      <w:r w:rsidRPr="00AC7EAC">
        <w:rPr>
          <w:rFonts w:ascii="Arial" w:hAnsi="Arial" w:cs="Arial"/>
          <w:sz w:val="24"/>
          <w:szCs w:val="24"/>
        </w:rPr>
        <w:t xml:space="preserve"> are not in</w:t>
      </w:r>
      <w:r>
        <w:rPr>
          <w:rFonts w:ascii="Arial" w:hAnsi="Arial" w:cs="Arial"/>
          <w:sz w:val="24"/>
          <w:szCs w:val="24"/>
        </w:rPr>
        <w:t>cluded</w:t>
      </w:r>
      <w:r w:rsidRPr="00AC7EAC">
        <w:rPr>
          <w:rFonts w:ascii="Arial" w:hAnsi="Arial" w:cs="Arial"/>
          <w:sz w:val="24"/>
          <w:szCs w:val="24"/>
        </w:rPr>
        <w:t xml:space="preserve"> </w:t>
      </w:r>
      <w:r>
        <w:rPr>
          <w:rFonts w:ascii="Arial" w:hAnsi="Arial" w:cs="Arial"/>
          <w:sz w:val="24"/>
          <w:szCs w:val="24"/>
        </w:rPr>
        <w:t xml:space="preserve">in </w:t>
      </w:r>
      <w:r w:rsidRPr="00AC7EAC">
        <w:rPr>
          <w:rFonts w:ascii="Arial" w:hAnsi="Arial" w:cs="Arial"/>
          <w:sz w:val="24"/>
          <w:szCs w:val="24"/>
        </w:rPr>
        <w:t xml:space="preserve">this </w:t>
      </w:r>
      <w:r>
        <w:rPr>
          <w:rFonts w:ascii="Arial" w:hAnsi="Arial" w:cs="Arial"/>
          <w:sz w:val="24"/>
          <w:szCs w:val="24"/>
        </w:rPr>
        <w:t xml:space="preserve">data and are a small proportion of dental services. </w:t>
      </w:r>
    </w:p>
    <w:p w14:paraId="4278CC64" w14:textId="77777777" w:rsidR="00B3044A" w:rsidRDefault="00B3044A" w:rsidP="00B3044A">
      <w:pPr>
        <w:spacing w:before="120" w:after="120"/>
        <w:jc w:val="both"/>
        <w:rPr>
          <w:rFonts w:ascii="Arial" w:hAnsi="Arial" w:cs="Arial"/>
          <w:sz w:val="24"/>
          <w:szCs w:val="24"/>
        </w:rPr>
      </w:pPr>
      <w:r>
        <w:rPr>
          <w:rFonts w:ascii="Arial" w:hAnsi="Arial" w:cs="Arial"/>
          <w:sz w:val="24"/>
          <w:szCs w:val="24"/>
        </w:rPr>
        <w:t>NHS dental</w:t>
      </w:r>
      <w:r w:rsidRPr="00855147">
        <w:rPr>
          <w:rFonts w:ascii="Arial" w:hAnsi="Arial" w:cs="Arial"/>
          <w:sz w:val="24"/>
          <w:szCs w:val="24"/>
        </w:rPr>
        <w:t xml:space="preserve"> practices included within this report should use the</w:t>
      </w:r>
      <w:r>
        <w:rPr>
          <w:rFonts w:ascii="Arial" w:hAnsi="Arial" w:cs="Arial"/>
          <w:sz w:val="24"/>
          <w:szCs w:val="24"/>
        </w:rPr>
        <w:t xml:space="preserve"> NHSBSA</w:t>
      </w:r>
      <w:r w:rsidRPr="00D24A69">
        <w:rPr>
          <w:rFonts w:ascii="Arial" w:hAnsi="Arial" w:cs="Arial"/>
          <w:sz w:val="24"/>
          <w:szCs w:val="24"/>
        </w:rPr>
        <w:t xml:space="preserve"> dental services help desk for</w:t>
      </w:r>
      <w:r w:rsidRPr="00855147">
        <w:rPr>
          <w:rFonts w:ascii="Arial" w:hAnsi="Arial" w:cs="Arial"/>
          <w:sz w:val="24"/>
          <w:szCs w:val="24"/>
        </w:rPr>
        <w:t xml:space="preserve"> any queries on the figures</w:t>
      </w:r>
      <w:r>
        <w:rPr>
          <w:rFonts w:ascii="Arial" w:hAnsi="Arial" w:cs="Arial"/>
          <w:sz w:val="24"/>
          <w:szCs w:val="24"/>
        </w:rPr>
        <w:t xml:space="preserve">. As data should be reconciled and queried when monthly reports are received, discrepancies with this data should be exceptional. </w:t>
      </w:r>
    </w:p>
    <w:p w14:paraId="4278CC65" w14:textId="77777777" w:rsidR="00B3044A" w:rsidRPr="00855147" w:rsidRDefault="00B3044A" w:rsidP="00B3044A">
      <w:pPr>
        <w:spacing w:before="120" w:after="120"/>
        <w:jc w:val="both"/>
        <w:rPr>
          <w:rFonts w:ascii="Arial" w:hAnsi="Arial" w:cs="Arial"/>
          <w:sz w:val="24"/>
          <w:szCs w:val="24"/>
        </w:rPr>
      </w:pPr>
      <w:r w:rsidRPr="00855147">
        <w:rPr>
          <w:rFonts w:ascii="Arial" w:hAnsi="Arial" w:cs="Arial"/>
          <w:sz w:val="24"/>
          <w:szCs w:val="24"/>
        </w:rPr>
        <w:t>Data excludes any accruals, prepayments and other accounting adjustments, for example an adjustment made for amounts earned in the current year and paid for in the following financial year. It, therefore, simply con</w:t>
      </w:r>
      <w:r>
        <w:rPr>
          <w:rFonts w:ascii="Arial" w:hAnsi="Arial" w:cs="Arial"/>
          <w:sz w:val="24"/>
          <w:szCs w:val="24"/>
        </w:rPr>
        <w:t>stitutes the payments made to a</w:t>
      </w:r>
      <w:r w:rsidRPr="00855147">
        <w:rPr>
          <w:rFonts w:ascii="Arial" w:hAnsi="Arial" w:cs="Arial"/>
          <w:sz w:val="24"/>
          <w:szCs w:val="24"/>
        </w:rPr>
        <w:t xml:space="preserve"> </w:t>
      </w:r>
      <w:r>
        <w:rPr>
          <w:rFonts w:ascii="Arial" w:hAnsi="Arial" w:cs="Arial"/>
          <w:sz w:val="24"/>
          <w:szCs w:val="24"/>
        </w:rPr>
        <w:t>contractor</w:t>
      </w:r>
      <w:r w:rsidRPr="00855147">
        <w:rPr>
          <w:rFonts w:ascii="Arial" w:hAnsi="Arial" w:cs="Arial"/>
          <w:sz w:val="24"/>
          <w:szCs w:val="24"/>
        </w:rPr>
        <w:t xml:space="preserve">. Figures in the publication are cash-based to </w:t>
      </w:r>
      <w:r w:rsidRPr="000D6781">
        <w:rPr>
          <w:rFonts w:ascii="Arial" w:hAnsi="Arial" w:cs="Arial"/>
          <w:sz w:val="24"/>
          <w:szCs w:val="24"/>
        </w:rPr>
        <w:t>the nearest pence</w:t>
      </w:r>
      <w:r w:rsidRPr="00855147">
        <w:rPr>
          <w:rFonts w:ascii="Arial" w:hAnsi="Arial" w:cs="Arial"/>
          <w:sz w:val="24"/>
          <w:szCs w:val="24"/>
        </w:rPr>
        <w:t xml:space="preserve"> and presented to the nearest pound. This facilitates consistency checks between different analyses of data, and avoids users introducing calculation error when deriving other statistics</w:t>
      </w:r>
      <w:r>
        <w:rPr>
          <w:rFonts w:ascii="Arial" w:hAnsi="Arial" w:cs="Arial"/>
          <w:sz w:val="24"/>
          <w:szCs w:val="24"/>
        </w:rPr>
        <w:t>,</w:t>
      </w:r>
      <w:r w:rsidRPr="00855147">
        <w:rPr>
          <w:rFonts w:ascii="Arial" w:hAnsi="Arial" w:cs="Arial"/>
          <w:sz w:val="24"/>
          <w:szCs w:val="24"/>
        </w:rPr>
        <w:t xml:space="preserve"> such as percentage changes.</w:t>
      </w:r>
    </w:p>
    <w:p w14:paraId="4278CC66" w14:textId="77777777" w:rsidR="00B3044A" w:rsidRPr="00855147" w:rsidRDefault="00B3044A" w:rsidP="00B3044A">
      <w:pPr>
        <w:jc w:val="both"/>
        <w:rPr>
          <w:rFonts w:ascii="Arial" w:hAnsi="Arial" w:cs="Arial"/>
          <w:sz w:val="24"/>
          <w:szCs w:val="24"/>
        </w:rPr>
      </w:pPr>
      <w:r w:rsidRPr="00D24A69">
        <w:rPr>
          <w:rFonts w:ascii="Arial" w:hAnsi="Arial" w:cs="Arial"/>
          <w:sz w:val="24"/>
          <w:szCs w:val="24"/>
        </w:rPr>
        <w:t xml:space="preserve">The </w:t>
      </w:r>
      <w:r>
        <w:rPr>
          <w:rFonts w:ascii="Arial" w:hAnsi="Arial" w:cs="Arial"/>
          <w:sz w:val="24"/>
          <w:szCs w:val="24"/>
        </w:rPr>
        <w:t>NHSBSA</w:t>
      </w:r>
      <w:r w:rsidRPr="00D24A69">
        <w:rPr>
          <w:rFonts w:ascii="Arial" w:hAnsi="Arial" w:cs="Arial"/>
          <w:sz w:val="24"/>
          <w:szCs w:val="24"/>
        </w:rPr>
        <w:t xml:space="preserve"> seeks to minimise inaccuracies and the effect of missing and invalid data but responsibility for data accuracy lies with the organisations inputting the data i.e. </w:t>
      </w:r>
      <w:r>
        <w:rPr>
          <w:rFonts w:ascii="Arial" w:hAnsi="Arial" w:cs="Arial"/>
          <w:sz w:val="24"/>
          <w:szCs w:val="24"/>
        </w:rPr>
        <w:t xml:space="preserve">NHS England </w:t>
      </w:r>
      <w:r w:rsidR="00483D94">
        <w:rPr>
          <w:rFonts w:ascii="Arial" w:hAnsi="Arial" w:cs="Arial"/>
          <w:sz w:val="24"/>
          <w:szCs w:val="24"/>
        </w:rPr>
        <w:t>and NHS Improvement regional teams</w:t>
      </w:r>
      <w:r w:rsidRPr="00D24A69">
        <w:rPr>
          <w:rFonts w:ascii="Arial" w:hAnsi="Arial" w:cs="Arial"/>
          <w:sz w:val="24"/>
          <w:szCs w:val="24"/>
        </w:rPr>
        <w:t>. Methods are continually being updated to improve data quality.</w:t>
      </w:r>
    </w:p>
    <w:p w14:paraId="4278CC67" w14:textId="77777777" w:rsidR="00B3044A" w:rsidRPr="00855147" w:rsidRDefault="00B3044A" w:rsidP="00B3044A">
      <w:pPr>
        <w:spacing w:before="120" w:after="120"/>
        <w:jc w:val="both"/>
        <w:rPr>
          <w:rFonts w:ascii="Arial" w:hAnsi="Arial" w:cs="Arial"/>
          <w:sz w:val="24"/>
          <w:szCs w:val="24"/>
        </w:rPr>
      </w:pPr>
      <w:r w:rsidRPr="00855147">
        <w:rPr>
          <w:rFonts w:ascii="Arial" w:hAnsi="Arial" w:cs="Arial"/>
          <w:sz w:val="24"/>
          <w:szCs w:val="24"/>
        </w:rPr>
        <w:t>Figures are an accurate summary of the data supplied and validated as described above</w:t>
      </w:r>
      <w:r>
        <w:rPr>
          <w:rFonts w:ascii="Arial" w:hAnsi="Arial" w:cs="Arial"/>
          <w:sz w:val="24"/>
          <w:szCs w:val="24"/>
        </w:rPr>
        <w:t>.</w:t>
      </w:r>
      <w:r w:rsidRPr="00855147">
        <w:rPr>
          <w:rFonts w:ascii="Arial" w:hAnsi="Arial" w:cs="Arial"/>
          <w:sz w:val="24"/>
          <w:szCs w:val="24"/>
        </w:rPr>
        <w:t xml:space="preserve"> </w:t>
      </w:r>
      <w:r>
        <w:rPr>
          <w:rFonts w:ascii="Arial" w:hAnsi="Arial" w:cs="Arial"/>
          <w:sz w:val="24"/>
          <w:szCs w:val="24"/>
        </w:rPr>
        <w:t>H</w:t>
      </w:r>
      <w:r w:rsidRPr="00855147">
        <w:rPr>
          <w:rFonts w:ascii="Arial" w:hAnsi="Arial" w:cs="Arial"/>
          <w:sz w:val="24"/>
          <w:szCs w:val="24"/>
        </w:rPr>
        <w:t xml:space="preserve">owever, given the number of NHS </w:t>
      </w:r>
      <w:r>
        <w:rPr>
          <w:rFonts w:ascii="Arial" w:hAnsi="Arial" w:cs="Arial"/>
          <w:sz w:val="24"/>
          <w:szCs w:val="24"/>
        </w:rPr>
        <w:t>dental contracts,</w:t>
      </w:r>
      <w:r w:rsidRPr="00855147">
        <w:rPr>
          <w:rFonts w:ascii="Arial" w:hAnsi="Arial" w:cs="Arial"/>
          <w:sz w:val="24"/>
          <w:szCs w:val="24"/>
        </w:rPr>
        <w:t xml:space="preserve"> it is constantly changing in composition. Also, due to the nature and timing of local data entry and checking processes, there will always remain some uncertainty about the true position of payments made at a granular level to individual NHS </w:t>
      </w:r>
      <w:r>
        <w:rPr>
          <w:rFonts w:ascii="Arial" w:hAnsi="Arial" w:cs="Arial"/>
          <w:sz w:val="24"/>
          <w:szCs w:val="24"/>
        </w:rPr>
        <w:t>contractors</w:t>
      </w:r>
      <w:r w:rsidRPr="00855147">
        <w:rPr>
          <w:rFonts w:ascii="Arial" w:hAnsi="Arial" w:cs="Arial"/>
          <w:sz w:val="24"/>
          <w:szCs w:val="24"/>
        </w:rPr>
        <w:t xml:space="preserve">. </w:t>
      </w:r>
    </w:p>
    <w:p w14:paraId="4278CC68" w14:textId="10E4DCAE" w:rsidR="00B3044A" w:rsidRDefault="00B3044A" w:rsidP="00EA582E">
      <w:pPr>
        <w:spacing w:before="120" w:after="360"/>
        <w:jc w:val="both"/>
        <w:rPr>
          <w:rFonts w:ascii="Arial" w:hAnsi="Arial" w:cs="Arial"/>
          <w:sz w:val="24"/>
          <w:szCs w:val="24"/>
        </w:rPr>
      </w:pPr>
      <w:r>
        <w:rPr>
          <w:rFonts w:ascii="Arial" w:hAnsi="Arial" w:cs="Arial"/>
          <w:sz w:val="24"/>
          <w:szCs w:val="24"/>
        </w:rPr>
        <w:t>The address provided is the address where most of the treatment under the NHS dental contract is performed. However, some contractors will provide services at a number of addresses</w:t>
      </w:r>
      <w:r w:rsidRPr="00F04F57">
        <w:rPr>
          <w:rFonts w:ascii="Arial" w:hAnsi="Arial" w:cs="Arial"/>
          <w:sz w:val="24"/>
          <w:szCs w:val="24"/>
        </w:rPr>
        <w:t xml:space="preserve">. </w:t>
      </w:r>
      <w:r>
        <w:rPr>
          <w:rFonts w:ascii="Arial" w:hAnsi="Arial" w:cs="Arial"/>
          <w:sz w:val="24"/>
          <w:szCs w:val="24"/>
        </w:rPr>
        <w:t xml:space="preserve">Occasionally </w:t>
      </w:r>
      <w:r w:rsidRPr="00F04F57">
        <w:rPr>
          <w:rFonts w:ascii="Arial" w:hAnsi="Arial" w:cs="Arial"/>
          <w:sz w:val="24"/>
          <w:szCs w:val="24"/>
        </w:rPr>
        <w:t xml:space="preserve">a contract </w:t>
      </w:r>
      <w:r>
        <w:rPr>
          <w:rFonts w:ascii="Arial" w:hAnsi="Arial" w:cs="Arial"/>
          <w:sz w:val="24"/>
          <w:szCs w:val="24"/>
        </w:rPr>
        <w:t>will</w:t>
      </w:r>
      <w:r w:rsidRPr="00F04F57">
        <w:rPr>
          <w:rFonts w:ascii="Arial" w:hAnsi="Arial" w:cs="Arial"/>
          <w:sz w:val="24"/>
          <w:szCs w:val="24"/>
        </w:rPr>
        <w:t xml:space="preserve"> not have a treatment address due to no submission of </w:t>
      </w:r>
      <w:r>
        <w:rPr>
          <w:rFonts w:ascii="Arial" w:hAnsi="Arial" w:cs="Arial"/>
          <w:sz w:val="24"/>
          <w:szCs w:val="24"/>
        </w:rPr>
        <w:t>20</w:t>
      </w:r>
      <w:r w:rsidR="00883028">
        <w:rPr>
          <w:rFonts w:ascii="Arial" w:hAnsi="Arial" w:cs="Arial"/>
          <w:sz w:val="24"/>
          <w:szCs w:val="24"/>
        </w:rPr>
        <w:t>20</w:t>
      </w:r>
      <w:r>
        <w:rPr>
          <w:rFonts w:ascii="Arial" w:hAnsi="Arial" w:cs="Arial"/>
          <w:sz w:val="24"/>
          <w:szCs w:val="24"/>
        </w:rPr>
        <w:t>/</w:t>
      </w:r>
      <w:r w:rsidR="000D2733">
        <w:rPr>
          <w:rFonts w:ascii="Arial" w:hAnsi="Arial" w:cs="Arial"/>
          <w:sz w:val="24"/>
          <w:szCs w:val="24"/>
        </w:rPr>
        <w:t>2</w:t>
      </w:r>
      <w:r w:rsidR="00883028">
        <w:rPr>
          <w:rFonts w:ascii="Arial" w:hAnsi="Arial" w:cs="Arial"/>
          <w:sz w:val="24"/>
          <w:szCs w:val="24"/>
        </w:rPr>
        <w:t>1</w:t>
      </w:r>
      <w:r>
        <w:rPr>
          <w:rFonts w:ascii="Arial" w:hAnsi="Arial" w:cs="Arial"/>
          <w:sz w:val="24"/>
          <w:szCs w:val="24"/>
        </w:rPr>
        <w:t xml:space="preserve"> FP17</w:t>
      </w:r>
      <w:r w:rsidRPr="00F04F57">
        <w:rPr>
          <w:rFonts w:ascii="Arial" w:hAnsi="Arial" w:cs="Arial"/>
          <w:sz w:val="24"/>
          <w:szCs w:val="24"/>
        </w:rPr>
        <w:t xml:space="preserve"> during the </w:t>
      </w:r>
      <w:r>
        <w:rPr>
          <w:rFonts w:ascii="Arial" w:hAnsi="Arial" w:cs="Arial"/>
          <w:sz w:val="24"/>
          <w:szCs w:val="24"/>
        </w:rPr>
        <w:t xml:space="preserve">reporting period. </w:t>
      </w:r>
      <w:r w:rsidR="004024E1">
        <w:rPr>
          <w:rFonts w:ascii="Arial" w:hAnsi="Arial" w:cs="Arial"/>
          <w:sz w:val="24"/>
          <w:szCs w:val="24"/>
        </w:rPr>
        <w:t>However,</w:t>
      </w:r>
      <w:r>
        <w:rPr>
          <w:rFonts w:ascii="Arial" w:hAnsi="Arial" w:cs="Arial"/>
          <w:sz w:val="24"/>
          <w:szCs w:val="24"/>
        </w:rPr>
        <w:t xml:space="preserve"> there may be</w:t>
      </w:r>
      <w:r w:rsidRPr="00F04F57">
        <w:rPr>
          <w:rFonts w:ascii="Arial" w:hAnsi="Arial" w:cs="Arial"/>
          <w:sz w:val="24"/>
          <w:szCs w:val="24"/>
        </w:rPr>
        <w:t xml:space="preserve"> payments </w:t>
      </w:r>
      <w:r>
        <w:rPr>
          <w:rFonts w:ascii="Arial" w:hAnsi="Arial" w:cs="Arial"/>
          <w:sz w:val="24"/>
          <w:szCs w:val="24"/>
        </w:rPr>
        <w:t>for these contracts</w:t>
      </w:r>
      <w:r w:rsidRPr="00F04F57">
        <w:rPr>
          <w:rFonts w:ascii="Arial" w:hAnsi="Arial" w:cs="Arial"/>
          <w:sz w:val="24"/>
          <w:szCs w:val="24"/>
        </w:rPr>
        <w:t xml:space="preserve"> during </w:t>
      </w:r>
      <w:r>
        <w:rPr>
          <w:rFonts w:ascii="Arial" w:hAnsi="Arial" w:cs="Arial"/>
          <w:sz w:val="24"/>
          <w:szCs w:val="24"/>
        </w:rPr>
        <w:t xml:space="preserve">the year: for </w:t>
      </w:r>
      <w:r w:rsidR="004024E1">
        <w:rPr>
          <w:rFonts w:ascii="Arial" w:hAnsi="Arial" w:cs="Arial"/>
          <w:sz w:val="24"/>
          <w:szCs w:val="24"/>
        </w:rPr>
        <w:t>example,</w:t>
      </w:r>
      <w:r>
        <w:rPr>
          <w:rFonts w:ascii="Arial" w:hAnsi="Arial" w:cs="Arial"/>
          <w:sz w:val="24"/>
          <w:szCs w:val="24"/>
        </w:rPr>
        <w:t xml:space="preserve"> for the provision of emergency dental s</w:t>
      </w:r>
      <w:r w:rsidRPr="00F04F57">
        <w:rPr>
          <w:rFonts w:ascii="Arial" w:hAnsi="Arial" w:cs="Arial"/>
          <w:sz w:val="24"/>
          <w:szCs w:val="24"/>
        </w:rPr>
        <w:t>ervice</w:t>
      </w:r>
      <w:r>
        <w:rPr>
          <w:rFonts w:ascii="Arial" w:hAnsi="Arial" w:cs="Arial"/>
          <w:sz w:val="24"/>
          <w:szCs w:val="24"/>
        </w:rPr>
        <w:t xml:space="preserve">s, minor oral surgery or late submission of an FP17 from a previous period. </w:t>
      </w:r>
    </w:p>
    <w:p w14:paraId="4278CC69" w14:textId="77777777" w:rsidR="00B3044A" w:rsidRPr="00292140" w:rsidRDefault="00B3044A" w:rsidP="00EA582E">
      <w:pPr>
        <w:spacing w:before="120" w:after="160"/>
        <w:jc w:val="both"/>
        <w:rPr>
          <w:rFonts w:ascii="Arial" w:hAnsi="Arial" w:cs="Arial"/>
          <w:b/>
          <w:sz w:val="24"/>
          <w:szCs w:val="24"/>
        </w:rPr>
      </w:pPr>
      <w:r>
        <w:rPr>
          <w:rFonts w:ascii="Arial" w:hAnsi="Arial" w:cs="Arial"/>
          <w:b/>
          <w:sz w:val="24"/>
          <w:szCs w:val="24"/>
        </w:rPr>
        <w:t>Relevance</w:t>
      </w:r>
    </w:p>
    <w:p w14:paraId="4278CC6A" w14:textId="77777777" w:rsidR="00B3044A" w:rsidRDefault="00B3044A" w:rsidP="00EA582E">
      <w:pPr>
        <w:spacing w:after="360"/>
        <w:rPr>
          <w:rFonts w:ascii="Arial" w:hAnsi="Arial" w:cs="Arial"/>
          <w:sz w:val="24"/>
          <w:szCs w:val="24"/>
        </w:rPr>
      </w:pPr>
      <w:r w:rsidRPr="00292140">
        <w:rPr>
          <w:rFonts w:ascii="Arial" w:hAnsi="Arial" w:cs="Arial"/>
          <w:sz w:val="24"/>
          <w:szCs w:val="24"/>
        </w:rPr>
        <w:t xml:space="preserve">It is in the public interest to understand the amounts that </w:t>
      </w:r>
      <w:r>
        <w:rPr>
          <w:rFonts w:ascii="Arial" w:hAnsi="Arial" w:cs="Arial"/>
          <w:sz w:val="24"/>
          <w:szCs w:val="24"/>
        </w:rPr>
        <w:t>NHS dental contractors</w:t>
      </w:r>
      <w:r w:rsidRPr="00292140">
        <w:rPr>
          <w:rFonts w:ascii="Arial" w:hAnsi="Arial" w:cs="Arial"/>
          <w:sz w:val="24"/>
          <w:szCs w:val="24"/>
        </w:rPr>
        <w:t xml:space="preserve"> receive to operate and how these var</w:t>
      </w:r>
      <w:r>
        <w:rPr>
          <w:rFonts w:ascii="Arial" w:hAnsi="Arial" w:cs="Arial"/>
          <w:sz w:val="24"/>
          <w:szCs w:val="24"/>
        </w:rPr>
        <w:t>y between contracts</w:t>
      </w:r>
      <w:r w:rsidRPr="00292140">
        <w:rPr>
          <w:rFonts w:ascii="Arial" w:hAnsi="Arial" w:cs="Arial"/>
          <w:sz w:val="24"/>
          <w:szCs w:val="24"/>
        </w:rPr>
        <w:t xml:space="preserve"> and across the country.</w:t>
      </w:r>
    </w:p>
    <w:p w14:paraId="4278CC6B" w14:textId="77777777" w:rsidR="00B3044A" w:rsidRPr="00292140" w:rsidRDefault="00B3044A" w:rsidP="00B3044A">
      <w:pPr>
        <w:spacing w:before="120" w:after="120"/>
        <w:jc w:val="both"/>
        <w:rPr>
          <w:rFonts w:ascii="Arial" w:hAnsi="Arial" w:cs="Arial"/>
          <w:b/>
          <w:sz w:val="24"/>
          <w:szCs w:val="24"/>
        </w:rPr>
      </w:pPr>
      <w:r w:rsidRPr="00292140">
        <w:rPr>
          <w:rFonts w:ascii="Arial" w:hAnsi="Arial" w:cs="Arial"/>
          <w:b/>
          <w:sz w:val="24"/>
          <w:szCs w:val="24"/>
        </w:rPr>
        <w:t>Comparability and Coherence</w:t>
      </w:r>
    </w:p>
    <w:p w14:paraId="4278CC6C" w14:textId="3E3F9B7D" w:rsidR="00B3044A" w:rsidRDefault="00B3044A" w:rsidP="00B3044A">
      <w:pPr>
        <w:spacing w:before="120" w:after="120"/>
        <w:jc w:val="both"/>
        <w:rPr>
          <w:rFonts w:ascii="Arial" w:hAnsi="Arial" w:cs="Arial"/>
          <w:sz w:val="24"/>
          <w:szCs w:val="24"/>
        </w:rPr>
      </w:pPr>
      <w:r w:rsidRPr="00292140">
        <w:rPr>
          <w:rFonts w:ascii="Arial" w:hAnsi="Arial" w:cs="Arial"/>
          <w:sz w:val="24"/>
          <w:szCs w:val="24"/>
        </w:rPr>
        <w:t xml:space="preserve">This annual series of NHS Payments to </w:t>
      </w:r>
      <w:r>
        <w:rPr>
          <w:rFonts w:ascii="Arial" w:hAnsi="Arial" w:cs="Arial"/>
          <w:sz w:val="24"/>
          <w:szCs w:val="24"/>
        </w:rPr>
        <w:t>Dentists</w:t>
      </w:r>
      <w:r w:rsidRPr="00292140">
        <w:rPr>
          <w:rFonts w:ascii="Arial" w:hAnsi="Arial" w:cs="Arial"/>
          <w:sz w:val="24"/>
          <w:szCs w:val="24"/>
        </w:rPr>
        <w:t xml:space="preserve"> statistics, using data directly from </w:t>
      </w:r>
      <w:r>
        <w:rPr>
          <w:rFonts w:ascii="Arial" w:hAnsi="Arial" w:cs="Arial"/>
          <w:sz w:val="24"/>
          <w:szCs w:val="24"/>
        </w:rPr>
        <w:t xml:space="preserve">NHSBSA CoMPASS, </w:t>
      </w:r>
      <w:r w:rsidRPr="00292140">
        <w:rPr>
          <w:rFonts w:ascii="Arial" w:hAnsi="Arial" w:cs="Arial"/>
          <w:sz w:val="24"/>
          <w:szCs w:val="24"/>
        </w:rPr>
        <w:t xml:space="preserve">which has not </w:t>
      </w:r>
      <w:r>
        <w:rPr>
          <w:rFonts w:ascii="Arial" w:hAnsi="Arial" w:cs="Arial"/>
          <w:sz w:val="24"/>
          <w:szCs w:val="24"/>
        </w:rPr>
        <w:t>been the subject of</w:t>
      </w:r>
      <w:r w:rsidRPr="00292140">
        <w:rPr>
          <w:rFonts w:ascii="Arial" w:hAnsi="Arial" w:cs="Arial"/>
          <w:sz w:val="24"/>
          <w:szCs w:val="24"/>
        </w:rPr>
        <w:t xml:space="preserve"> any amendments (e.g. for accruals, etc.). </w:t>
      </w:r>
      <w:r>
        <w:rPr>
          <w:rFonts w:ascii="Arial" w:hAnsi="Arial" w:cs="Arial"/>
          <w:sz w:val="24"/>
          <w:szCs w:val="24"/>
        </w:rPr>
        <w:lastRenderedPageBreak/>
        <w:t xml:space="preserve">Baseline contract values </w:t>
      </w:r>
      <w:r w:rsidRPr="00292140">
        <w:rPr>
          <w:rFonts w:ascii="Arial" w:hAnsi="Arial" w:cs="Arial"/>
          <w:sz w:val="24"/>
          <w:szCs w:val="24"/>
        </w:rPr>
        <w:t xml:space="preserve">are directly comparable with </w:t>
      </w:r>
      <w:r>
        <w:rPr>
          <w:rFonts w:ascii="Arial" w:hAnsi="Arial" w:cs="Arial"/>
          <w:sz w:val="24"/>
          <w:szCs w:val="24"/>
        </w:rPr>
        <w:t xml:space="preserve">baseline contract values provided in </w:t>
      </w:r>
      <w:r w:rsidR="001C49FB">
        <w:rPr>
          <w:rFonts w:ascii="Arial" w:hAnsi="Arial" w:cs="Arial"/>
          <w:sz w:val="24"/>
          <w:szCs w:val="24"/>
        </w:rPr>
        <w:t>eDEN dashboards</w:t>
      </w:r>
      <w:r>
        <w:rPr>
          <w:rFonts w:ascii="Arial" w:hAnsi="Arial" w:cs="Arial"/>
          <w:sz w:val="24"/>
          <w:szCs w:val="24"/>
        </w:rPr>
        <w:t xml:space="preserve">. However, as the two sets of data are extracted from </w:t>
      </w:r>
      <w:r w:rsidR="004024E1">
        <w:rPr>
          <w:rFonts w:ascii="Arial" w:hAnsi="Arial" w:cs="Arial"/>
          <w:sz w:val="24"/>
          <w:szCs w:val="24"/>
        </w:rPr>
        <w:t>CoMPASS at</w:t>
      </w:r>
      <w:r>
        <w:rPr>
          <w:rFonts w:ascii="Arial" w:hAnsi="Arial" w:cs="Arial"/>
          <w:sz w:val="24"/>
          <w:szCs w:val="24"/>
        </w:rPr>
        <w:t xml:space="preserve"> different points in time, other data may vary slightly.  </w:t>
      </w:r>
    </w:p>
    <w:p w14:paraId="4278CC6D" w14:textId="77777777" w:rsidR="00B3044A" w:rsidRPr="00292140" w:rsidRDefault="00B3044A" w:rsidP="00B3044A">
      <w:pPr>
        <w:spacing w:before="120" w:after="120"/>
        <w:jc w:val="both"/>
        <w:rPr>
          <w:rFonts w:ascii="Arial" w:hAnsi="Arial" w:cs="Arial"/>
          <w:sz w:val="24"/>
          <w:szCs w:val="24"/>
        </w:rPr>
      </w:pPr>
      <w:r w:rsidRPr="00292140">
        <w:rPr>
          <w:rFonts w:ascii="Arial" w:hAnsi="Arial" w:cs="Arial"/>
          <w:sz w:val="24"/>
          <w:szCs w:val="24"/>
        </w:rPr>
        <w:t>The data excludes the lowest level of detail for individual payment codes from the publication due to:</w:t>
      </w:r>
    </w:p>
    <w:p w14:paraId="4278CC6E" w14:textId="77777777" w:rsidR="00B3044A" w:rsidRPr="00937497" w:rsidRDefault="00B3044A" w:rsidP="00EA582E">
      <w:pPr>
        <w:pStyle w:val="ListParagraph"/>
        <w:numPr>
          <w:ilvl w:val="0"/>
          <w:numId w:val="2"/>
        </w:numPr>
        <w:spacing w:before="120"/>
        <w:ind w:left="709" w:hanging="709"/>
        <w:contextualSpacing w:val="0"/>
        <w:jc w:val="both"/>
        <w:rPr>
          <w:rFonts w:ascii="Arial" w:hAnsi="Arial" w:cs="Arial"/>
          <w:sz w:val="24"/>
          <w:szCs w:val="24"/>
        </w:rPr>
      </w:pPr>
      <w:r w:rsidRPr="00937497">
        <w:rPr>
          <w:rFonts w:ascii="Arial" w:hAnsi="Arial" w:cs="Arial"/>
          <w:sz w:val="24"/>
          <w:szCs w:val="24"/>
        </w:rPr>
        <w:t>commercial sensitivity between practices and how they operate; or</w:t>
      </w:r>
    </w:p>
    <w:p w14:paraId="4278CC76" w14:textId="36DDDD3A" w:rsidR="00B3044A" w:rsidRPr="00640347" w:rsidRDefault="00B3044A" w:rsidP="00640347">
      <w:pPr>
        <w:pStyle w:val="ListParagraph"/>
        <w:numPr>
          <w:ilvl w:val="0"/>
          <w:numId w:val="2"/>
        </w:numPr>
        <w:spacing w:after="360"/>
        <w:ind w:left="709" w:hanging="709"/>
        <w:contextualSpacing w:val="0"/>
        <w:jc w:val="both"/>
        <w:rPr>
          <w:rFonts w:ascii="Arial" w:hAnsi="Arial" w:cs="Arial"/>
          <w:b/>
          <w:sz w:val="24"/>
          <w:szCs w:val="24"/>
        </w:rPr>
      </w:pPr>
      <w:r w:rsidRPr="00937497">
        <w:rPr>
          <w:rFonts w:ascii="Arial" w:hAnsi="Arial" w:cs="Arial"/>
          <w:sz w:val="24"/>
          <w:szCs w:val="24"/>
        </w:rPr>
        <w:t>where it is not in the public interest to have such a low level of detail of individual payment codes.</w:t>
      </w:r>
    </w:p>
    <w:p w14:paraId="4278CC77" w14:textId="77777777" w:rsidR="00B3044A" w:rsidRPr="00AB2EE4" w:rsidRDefault="00B3044A" w:rsidP="00B3044A">
      <w:pPr>
        <w:spacing w:before="120" w:after="120"/>
        <w:jc w:val="both"/>
        <w:rPr>
          <w:rFonts w:ascii="Arial" w:hAnsi="Arial" w:cs="Arial"/>
          <w:b/>
          <w:sz w:val="24"/>
          <w:szCs w:val="24"/>
        </w:rPr>
      </w:pPr>
      <w:r w:rsidRPr="00AB2EE4">
        <w:rPr>
          <w:rFonts w:ascii="Arial" w:hAnsi="Arial" w:cs="Arial"/>
          <w:b/>
          <w:sz w:val="24"/>
          <w:szCs w:val="24"/>
        </w:rPr>
        <w:t>Timeliness and punctuality</w:t>
      </w:r>
    </w:p>
    <w:p w14:paraId="4278CC78" w14:textId="77777777" w:rsidR="00B3044A" w:rsidRPr="00AB2EE4" w:rsidRDefault="00B3044A" w:rsidP="00B3044A">
      <w:pPr>
        <w:spacing w:before="120" w:after="120"/>
        <w:jc w:val="both"/>
        <w:rPr>
          <w:rFonts w:ascii="Arial" w:hAnsi="Arial" w:cs="Arial"/>
          <w:sz w:val="24"/>
          <w:szCs w:val="24"/>
        </w:rPr>
      </w:pPr>
      <w:r w:rsidRPr="00AB2EE4">
        <w:rPr>
          <w:rFonts w:ascii="Arial" w:hAnsi="Arial" w:cs="Arial"/>
          <w:sz w:val="24"/>
          <w:szCs w:val="24"/>
        </w:rPr>
        <w:t>The first p</w:t>
      </w:r>
      <w:r>
        <w:rPr>
          <w:rFonts w:ascii="Arial" w:hAnsi="Arial" w:cs="Arial"/>
          <w:sz w:val="24"/>
          <w:szCs w:val="24"/>
        </w:rPr>
        <w:t>ublication of 2014/15</w:t>
      </w:r>
      <w:r w:rsidRPr="00AB2EE4">
        <w:rPr>
          <w:rFonts w:ascii="Arial" w:hAnsi="Arial" w:cs="Arial"/>
          <w:sz w:val="24"/>
          <w:szCs w:val="24"/>
        </w:rPr>
        <w:t xml:space="preserve"> dat</w:t>
      </w:r>
      <w:r>
        <w:rPr>
          <w:rFonts w:ascii="Arial" w:hAnsi="Arial" w:cs="Arial"/>
          <w:sz w:val="24"/>
          <w:szCs w:val="24"/>
        </w:rPr>
        <w:t>a was published on 27</w:t>
      </w:r>
      <w:r w:rsidRPr="00F00D73">
        <w:rPr>
          <w:rFonts w:ascii="Arial" w:hAnsi="Arial" w:cs="Arial"/>
          <w:sz w:val="24"/>
          <w:szCs w:val="24"/>
          <w:vertAlign w:val="superscript"/>
        </w:rPr>
        <w:t>th</w:t>
      </w:r>
      <w:r>
        <w:rPr>
          <w:rFonts w:ascii="Arial" w:hAnsi="Arial" w:cs="Arial"/>
          <w:sz w:val="24"/>
          <w:szCs w:val="24"/>
        </w:rPr>
        <w:t xml:space="preserve"> May</w:t>
      </w:r>
      <w:r w:rsidRPr="00AB2EE4">
        <w:rPr>
          <w:rFonts w:ascii="Arial" w:hAnsi="Arial" w:cs="Arial"/>
          <w:sz w:val="24"/>
          <w:szCs w:val="24"/>
        </w:rPr>
        <w:t xml:space="preserve"> 201</w:t>
      </w:r>
      <w:r>
        <w:rPr>
          <w:rFonts w:ascii="Arial" w:hAnsi="Arial" w:cs="Arial"/>
          <w:sz w:val="24"/>
          <w:szCs w:val="24"/>
        </w:rPr>
        <w:t>6</w:t>
      </w:r>
      <w:r w:rsidRPr="00AB2EE4">
        <w:rPr>
          <w:rFonts w:ascii="Arial" w:hAnsi="Arial" w:cs="Arial"/>
          <w:sz w:val="24"/>
          <w:szCs w:val="24"/>
        </w:rPr>
        <w:t xml:space="preserve">. </w:t>
      </w:r>
    </w:p>
    <w:p w14:paraId="4278CC79" w14:textId="77777777" w:rsidR="00B3044A" w:rsidRDefault="00B3044A" w:rsidP="00B3044A">
      <w:pPr>
        <w:spacing w:before="120" w:after="120"/>
        <w:jc w:val="both"/>
        <w:rPr>
          <w:rFonts w:ascii="Arial" w:hAnsi="Arial" w:cs="Arial"/>
          <w:sz w:val="24"/>
          <w:szCs w:val="24"/>
        </w:rPr>
      </w:pPr>
      <w:r w:rsidRPr="00AB2EE4">
        <w:rPr>
          <w:rFonts w:ascii="Arial" w:hAnsi="Arial" w:cs="Arial"/>
          <w:sz w:val="24"/>
          <w:szCs w:val="24"/>
        </w:rPr>
        <w:t>The data will be published annually every September to cover the previous financial year</w:t>
      </w:r>
      <w:r w:rsidR="002937DB">
        <w:rPr>
          <w:rFonts w:ascii="Arial" w:hAnsi="Arial" w:cs="Arial"/>
          <w:sz w:val="24"/>
          <w:szCs w:val="24"/>
        </w:rPr>
        <w:t>, the 2019/20 publication was delayed until October due to pressures of covid-19.</w:t>
      </w:r>
    </w:p>
    <w:p w14:paraId="4278CC7A" w14:textId="77777777" w:rsidR="00B3044A" w:rsidRPr="00122FB7" w:rsidRDefault="00B3044A" w:rsidP="00B3044A">
      <w:pPr>
        <w:spacing w:before="120" w:after="120"/>
        <w:jc w:val="both"/>
        <w:rPr>
          <w:rFonts w:ascii="Arial" w:hAnsi="Arial" w:cs="Arial"/>
          <w:sz w:val="20"/>
          <w:szCs w:val="20"/>
        </w:rPr>
      </w:pPr>
    </w:p>
    <w:p w14:paraId="4278CC7B" w14:textId="77777777" w:rsidR="00B3044A" w:rsidRPr="00E67B5D" w:rsidRDefault="00B3044A" w:rsidP="00B3044A">
      <w:pPr>
        <w:spacing w:before="120" w:after="120"/>
        <w:jc w:val="both"/>
        <w:rPr>
          <w:rFonts w:ascii="Arial" w:hAnsi="Arial" w:cs="Arial"/>
          <w:b/>
          <w:sz w:val="24"/>
          <w:szCs w:val="24"/>
        </w:rPr>
      </w:pPr>
      <w:r w:rsidRPr="00E67B5D">
        <w:rPr>
          <w:rFonts w:ascii="Arial" w:hAnsi="Arial" w:cs="Arial"/>
          <w:b/>
          <w:sz w:val="24"/>
          <w:szCs w:val="24"/>
        </w:rPr>
        <w:t>Performance cost and respondent burden</w:t>
      </w:r>
    </w:p>
    <w:p w14:paraId="4278CC7C" w14:textId="77777777" w:rsidR="00B3044A" w:rsidRPr="00E67B5D" w:rsidRDefault="00B3044A" w:rsidP="00B3044A">
      <w:pPr>
        <w:spacing w:before="120" w:after="120"/>
        <w:jc w:val="both"/>
        <w:rPr>
          <w:rFonts w:ascii="Arial" w:hAnsi="Arial" w:cs="Arial"/>
          <w:sz w:val="24"/>
          <w:szCs w:val="24"/>
        </w:rPr>
      </w:pPr>
      <w:r w:rsidRPr="00E67B5D">
        <w:rPr>
          <w:rFonts w:ascii="Arial" w:hAnsi="Arial" w:cs="Arial"/>
          <w:sz w:val="24"/>
          <w:szCs w:val="24"/>
        </w:rPr>
        <w:t xml:space="preserve">The statistics are extracted from </w:t>
      </w:r>
      <w:r>
        <w:rPr>
          <w:rFonts w:ascii="Arial" w:hAnsi="Arial" w:cs="Arial"/>
          <w:sz w:val="24"/>
          <w:szCs w:val="24"/>
        </w:rPr>
        <w:t>NHSBSA CoMPASS</w:t>
      </w:r>
      <w:r w:rsidRPr="00E67B5D">
        <w:rPr>
          <w:rFonts w:ascii="Arial" w:hAnsi="Arial" w:cs="Arial"/>
          <w:sz w:val="24"/>
          <w:szCs w:val="24"/>
        </w:rPr>
        <w:t xml:space="preserve"> as part of its operational process and is a secondary use of the data. There is, therefore, no additional burden on NHS organisations or </w:t>
      </w:r>
      <w:r>
        <w:rPr>
          <w:rFonts w:ascii="Arial" w:hAnsi="Arial" w:cs="Arial"/>
          <w:sz w:val="24"/>
          <w:szCs w:val="24"/>
        </w:rPr>
        <w:t>dental contractors</w:t>
      </w:r>
      <w:r w:rsidRPr="00E67B5D">
        <w:rPr>
          <w:rFonts w:ascii="Arial" w:hAnsi="Arial" w:cs="Arial"/>
          <w:sz w:val="24"/>
          <w:szCs w:val="24"/>
        </w:rPr>
        <w:t xml:space="preserve"> to complete and return this data themselves.</w:t>
      </w:r>
    </w:p>
    <w:p w14:paraId="4278CC7D" w14:textId="77777777" w:rsidR="00B3044A" w:rsidRPr="00122FB7" w:rsidRDefault="00B3044A" w:rsidP="00B3044A">
      <w:pPr>
        <w:spacing w:before="120" w:after="120"/>
        <w:jc w:val="both"/>
        <w:rPr>
          <w:rFonts w:ascii="Arial" w:hAnsi="Arial" w:cs="Arial"/>
          <w:b/>
          <w:sz w:val="20"/>
          <w:szCs w:val="20"/>
        </w:rPr>
      </w:pPr>
    </w:p>
    <w:p w14:paraId="4278CC7E" w14:textId="77777777" w:rsidR="00B3044A" w:rsidRPr="00E67B5D" w:rsidRDefault="00B3044A" w:rsidP="00B3044A">
      <w:pPr>
        <w:spacing w:before="120" w:after="120"/>
        <w:jc w:val="both"/>
        <w:rPr>
          <w:rFonts w:ascii="Arial" w:hAnsi="Arial" w:cs="Arial"/>
          <w:b/>
          <w:sz w:val="24"/>
          <w:szCs w:val="24"/>
        </w:rPr>
      </w:pPr>
      <w:r w:rsidRPr="00E67B5D">
        <w:rPr>
          <w:rFonts w:ascii="Arial" w:hAnsi="Arial" w:cs="Arial"/>
          <w:b/>
          <w:sz w:val="24"/>
          <w:szCs w:val="24"/>
        </w:rPr>
        <w:t>Confidentiality, Transparency and Security</w:t>
      </w:r>
    </w:p>
    <w:p w14:paraId="4278CC7F" w14:textId="3AFF109C" w:rsidR="00B3044A" w:rsidRPr="00E67B5D" w:rsidRDefault="00B3044A" w:rsidP="00B3044A">
      <w:pPr>
        <w:jc w:val="both"/>
        <w:rPr>
          <w:rFonts w:ascii="Arial" w:hAnsi="Arial" w:cs="Arial"/>
          <w:sz w:val="24"/>
          <w:szCs w:val="24"/>
        </w:rPr>
      </w:pPr>
      <w:r w:rsidRPr="00E67B5D">
        <w:rPr>
          <w:rFonts w:ascii="Arial" w:hAnsi="Arial" w:cs="Arial"/>
          <w:sz w:val="24"/>
          <w:szCs w:val="24"/>
        </w:rPr>
        <w:t xml:space="preserve">Published </w:t>
      </w:r>
      <w:r>
        <w:rPr>
          <w:rFonts w:ascii="Arial" w:hAnsi="Arial" w:cs="Arial"/>
          <w:sz w:val="24"/>
          <w:szCs w:val="24"/>
        </w:rPr>
        <w:t>dental</w:t>
      </w:r>
      <w:r w:rsidRPr="00E67B5D">
        <w:rPr>
          <w:rFonts w:ascii="Arial" w:hAnsi="Arial" w:cs="Arial"/>
          <w:sz w:val="24"/>
          <w:szCs w:val="24"/>
        </w:rPr>
        <w:t xml:space="preserve"> payments information is derived from the </w:t>
      </w:r>
      <w:r>
        <w:rPr>
          <w:rFonts w:ascii="Arial" w:hAnsi="Arial" w:cs="Arial"/>
          <w:sz w:val="24"/>
          <w:szCs w:val="24"/>
        </w:rPr>
        <w:t>NHSBSA CoMPASS</w:t>
      </w:r>
      <w:r w:rsidRPr="00E67B5D">
        <w:rPr>
          <w:rFonts w:ascii="Arial" w:hAnsi="Arial" w:cs="Arial"/>
          <w:sz w:val="24"/>
          <w:szCs w:val="24"/>
        </w:rPr>
        <w:t xml:space="preserve"> system. Users of this system </w:t>
      </w:r>
      <w:r w:rsidRPr="00CE09E8">
        <w:rPr>
          <w:rFonts w:ascii="Arial" w:hAnsi="Arial" w:cs="Arial"/>
          <w:sz w:val="24"/>
          <w:szCs w:val="24"/>
        </w:rPr>
        <w:t xml:space="preserve">for example, appropriate persons from NHS England </w:t>
      </w:r>
      <w:r w:rsidR="00483D94">
        <w:rPr>
          <w:rFonts w:ascii="Arial" w:hAnsi="Arial" w:cs="Arial"/>
          <w:sz w:val="24"/>
          <w:szCs w:val="24"/>
        </w:rPr>
        <w:t>and NHS Improvement regional teams</w:t>
      </w:r>
      <w:r>
        <w:rPr>
          <w:rFonts w:ascii="Arial" w:hAnsi="Arial" w:cs="Arial"/>
          <w:sz w:val="24"/>
          <w:szCs w:val="24"/>
        </w:rPr>
        <w:t xml:space="preserve"> </w:t>
      </w:r>
      <w:r w:rsidRPr="00E67B5D">
        <w:rPr>
          <w:rFonts w:ascii="Arial" w:hAnsi="Arial" w:cs="Arial"/>
          <w:sz w:val="24"/>
          <w:szCs w:val="24"/>
        </w:rPr>
        <w:t xml:space="preserve">can monitor their own payments information throughout the year. They also have access to reports which provide the same level of information as that which is published by the </w:t>
      </w:r>
      <w:r>
        <w:rPr>
          <w:rFonts w:ascii="Arial" w:hAnsi="Arial" w:cs="Arial"/>
          <w:sz w:val="24"/>
          <w:szCs w:val="24"/>
        </w:rPr>
        <w:t>NHSBSA</w:t>
      </w:r>
      <w:r w:rsidRPr="00E67B5D">
        <w:rPr>
          <w:rFonts w:ascii="Arial" w:hAnsi="Arial" w:cs="Arial"/>
          <w:sz w:val="24"/>
          <w:szCs w:val="24"/>
        </w:rPr>
        <w:t xml:space="preserve">. </w:t>
      </w:r>
      <w:r w:rsidR="00C90DD4">
        <w:rPr>
          <w:rFonts w:ascii="Arial" w:hAnsi="Arial" w:cs="Arial"/>
          <w:sz w:val="24"/>
          <w:szCs w:val="24"/>
        </w:rPr>
        <w:t>C</w:t>
      </w:r>
      <w:r w:rsidRPr="003E2201">
        <w:rPr>
          <w:rFonts w:ascii="Arial" w:hAnsi="Arial" w:cs="Arial"/>
          <w:sz w:val="24"/>
          <w:szCs w:val="24"/>
        </w:rPr>
        <w:t xml:space="preserve">ontractors </w:t>
      </w:r>
      <w:r>
        <w:rPr>
          <w:rFonts w:ascii="Arial" w:hAnsi="Arial" w:cs="Arial"/>
          <w:sz w:val="24"/>
          <w:szCs w:val="24"/>
        </w:rPr>
        <w:t xml:space="preserve">also </w:t>
      </w:r>
      <w:r w:rsidRPr="00AB10B5">
        <w:rPr>
          <w:rFonts w:ascii="Arial" w:hAnsi="Arial" w:cs="Arial"/>
          <w:sz w:val="24"/>
          <w:szCs w:val="24"/>
        </w:rPr>
        <w:t xml:space="preserve">have access to </w:t>
      </w:r>
      <w:r>
        <w:rPr>
          <w:rFonts w:ascii="Arial" w:hAnsi="Arial" w:cs="Arial"/>
          <w:sz w:val="24"/>
          <w:szCs w:val="24"/>
        </w:rPr>
        <w:t>CoMPASS</w:t>
      </w:r>
      <w:r w:rsidRPr="00AB10B5">
        <w:rPr>
          <w:rFonts w:ascii="Arial" w:hAnsi="Arial" w:cs="Arial"/>
          <w:sz w:val="24"/>
          <w:szCs w:val="24"/>
        </w:rPr>
        <w:t xml:space="preserve">, </w:t>
      </w:r>
      <w:r>
        <w:rPr>
          <w:rFonts w:ascii="Arial" w:hAnsi="Arial" w:cs="Arial"/>
          <w:sz w:val="24"/>
          <w:szCs w:val="24"/>
        </w:rPr>
        <w:t xml:space="preserve">providing </w:t>
      </w:r>
      <w:r w:rsidRPr="00AB10B5">
        <w:rPr>
          <w:rFonts w:ascii="Arial" w:hAnsi="Arial" w:cs="Arial"/>
          <w:sz w:val="24"/>
          <w:szCs w:val="24"/>
        </w:rPr>
        <w:t xml:space="preserve">them with information on FP17s and </w:t>
      </w:r>
      <w:r>
        <w:rPr>
          <w:rFonts w:ascii="Arial" w:hAnsi="Arial" w:cs="Arial"/>
          <w:sz w:val="24"/>
          <w:szCs w:val="24"/>
        </w:rPr>
        <w:t xml:space="preserve">various reports, </w:t>
      </w:r>
      <w:r w:rsidR="002C681F">
        <w:rPr>
          <w:rFonts w:ascii="Arial" w:hAnsi="Arial" w:cs="Arial"/>
          <w:sz w:val="24"/>
          <w:szCs w:val="24"/>
        </w:rPr>
        <w:t>along with</w:t>
      </w:r>
      <w:r w:rsidRPr="00AB10B5">
        <w:rPr>
          <w:rFonts w:ascii="Arial" w:hAnsi="Arial" w:cs="Arial"/>
          <w:sz w:val="24"/>
          <w:szCs w:val="24"/>
        </w:rPr>
        <w:t xml:space="preserve"> monthly payment schedules</w:t>
      </w:r>
      <w:r>
        <w:rPr>
          <w:rFonts w:ascii="Arial" w:hAnsi="Arial" w:cs="Arial"/>
          <w:sz w:val="24"/>
          <w:szCs w:val="24"/>
        </w:rPr>
        <w:t xml:space="preserve">, </w:t>
      </w:r>
      <w:r w:rsidRPr="00AB10B5">
        <w:rPr>
          <w:rFonts w:ascii="Arial" w:hAnsi="Arial" w:cs="Arial"/>
          <w:sz w:val="24"/>
          <w:szCs w:val="24"/>
        </w:rPr>
        <w:t>from which they can monitor their pay</w:t>
      </w:r>
      <w:r>
        <w:rPr>
          <w:rFonts w:ascii="Arial" w:hAnsi="Arial" w:cs="Arial"/>
          <w:sz w:val="24"/>
          <w:szCs w:val="24"/>
        </w:rPr>
        <w:t>ments</w:t>
      </w:r>
      <w:r w:rsidRPr="00AB10B5">
        <w:rPr>
          <w:rFonts w:ascii="Arial" w:hAnsi="Arial" w:cs="Arial"/>
          <w:sz w:val="24"/>
          <w:szCs w:val="24"/>
        </w:rPr>
        <w:t xml:space="preserve"> and activity.</w:t>
      </w:r>
    </w:p>
    <w:p w14:paraId="4278CC80" w14:textId="77777777" w:rsidR="00B3044A" w:rsidRDefault="00B3044A" w:rsidP="00B3044A">
      <w:pPr>
        <w:spacing w:before="120" w:after="120"/>
        <w:jc w:val="both"/>
        <w:rPr>
          <w:rFonts w:ascii="Arial" w:hAnsi="Arial" w:cs="Arial"/>
          <w:sz w:val="24"/>
          <w:szCs w:val="24"/>
        </w:rPr>
      </w:pPr>
    </w:p>
    <w:p w14:paraId="4278CC81" w14:textId="77777777" w:rsidR="00B3044A" w:rsidRDefault="00B3044A" w:rsidP="00B3044A">
      <w:pPr>
        <w:spacing w:before="120" w:after="120"/>
        <w:jc w:val="both"/>
        <w:rPr>
          <w:rFonts w:ascii="Arial" w:hAnsi="Arial" w:cs="Arial"/>
          <w:sz w:val="24"/>
          <w:szCs w:val="24"/>
        </w:rPr>
      </w:pPr>
    </w:p>
    <w:p w14:paraId="4278CC82" w14:textId="77777777" w:rsidR="00B3044A" w:rsidRPr="00CF431D" w:rsidRDefault="00B3044A" w:rsidP="00E6504D">
      <w:pPr>
        <w:jc w:val="both"/>
        <w:rPr>
          <w:rFonts w:ascii="Arial" w:hAnsi="Arial" w:cs="Arial"/>
          <w:sz w:val="24"/>
          <w:szCs w:val="24"/>
        </w:rPr>
      </w:pPr>
    </w:p>
    <w:p w14:paraId="4278CC83" w14:textId="77777777" w:rsidR="00E6504D" w:rsidRDefault="00E6504D" w:rsidP="00E6504D">
      <w:pPr>
        <w:spacing w:before="120" w:after="120"/>
        <w:ind w:left="709" w:hanging="709"/>
        <w:jc w:val="both"/>
        <w:rPr>
          <w:rFonts w:ascii="Arial" w:hAnsi="Arial" w:cs="Arial"/>
          <w:sz w:val="24"/>
          <w:szCs w:val="24"/>
        </w:rPr>
      </w:pPr>
    </w:p>
    <w:p w14:paraId="4278CC84" w14:textId="77777777" w:rsidR="00E6504D" w:rsidRDefault="00E6504D" w:rsidP="00E6504D">
      <w:pPr>
        <w:jc w:val="both"/>
        <w:rPr>
          <w:rFonts w:ascii="Arial" w:hAnsi="Arial" w:cs="Arial"/>
          <w:sz w:val="24"/>
          <w:szCs w:val="24"/>
        </w:rPr>
      </w:pPr>
    </w:p>
    <w:p w14:paraId="4278CC85" w14:textId="77777777" w:rsidR="001C47B8" w:rsidRDefault="001C47B8" w:rsidP="00E6504D">
      <w:pPr>
        <w:spacing w:after="0"/>
      </w:pPr>
    </w:p>
    <w:p w14:paraId="4278CC8E" w14:textId="77777777" w:rsidR="004613D0" w:rsidRDefault="004613D0" w:rsidP="00E6504D">
      <w:pPr>
        <w:spacing w:after="0"/>
      </w:pPr>
    </w:p>
    <w:p w14:paraId="4278CC8F" w14:textId="77777777" w:rsidR="004613D0" w:rsidRDefault="004613D0" w:rsidP="00E6504D">
      <w:pPr>
        <w:spacing w:after="0"/>
      </w:pPr>
    </w:p>
    <w:p w14:paraId="4278CC90" w14:textId="77777777" w:rsidR="004613D0" w:rsidRPr="0035197C" w:rsidRDefault="004613D0" w:rsidP="004613D0">
      <w:pPr>
        <w:pStyle w:val="Heading1"/>
        <w:rPr>
          <w:rFonts w:ascii="Arial" w:hAnsi="Arial" w:cs="Arial"/>
          <w:sz w:val="28"/>
          <w:szCs w:val="28"/>
        </w:rPr>
      </w:pPr>
      <w:r>
        <w:rPr>
          <w:rFonts w:ascii="Arial" w:hAnsi="Arial" w:cs="Arial"/>
          <w:sz w:val="28"/>
          <w:szCs w:val="28"/>
        </w:rPr>
        <w:lastRenderedPageBreak/>
        <w:t>Headings and D</w:t>
      </w:r>
      <w:r w:rsidRPr="0035197C">
        <w:rPr>
          <w:rFonts w:ascii="Arial" w:hAnsi="Arial" w:cs="Arial"/>
          <w:sz w:val="28"/>
          <w:szCs w:val="28"/>
        </w:rPr>
        <w:t>escriptions</w:t>
      </w:r>
    </w:p>
    <w:tbl>
      <w:tblPr>
        <w:tblStyle w:val="TableGrid"/>
        <w:tblpPr w:leftFromText="180" w:rightFromText="180" w:vertAnchor="page" w:horzAnchor="margin" w:tblpY="1729"/>
        <w:tblW w:w="0" w:type="auto"/>
        <w:tblLook w:val="04A0" w:firstRow="1" w:lastRow="0" w:firstColumn="1" w:lastColumn="0" w:noHBand="0" w:noVBand="1"/>
      </w:tblPr>
      <w:tblGrid>
        <w:gridCol w:w="1533"/>
        <w:gridCol w:w="2232"/>
        <w:gridCol w:w="6089"/>
      </w:tblGrid>
      <w:tr w:rsidR="00E1135E" w14:paraId="4278CC94" w14:textId="77777777" w:rsidTr="00E1135E">
        <w:trPr>
          <w:tblHeader/>
        </w:trPr>
        <w:tc>
          <w:tcPr>
            <w:tcW w:w="1537" w:type="dxa"/>
            <w:shd w:val="clear" w:color="auto" w:fill="D9D9D9" w:themeFill="background1" w:themeFillShade="D9"/>
            <w:vAlign w:val="center"/>
          </w:tcPr>
          <w:p w14:paraId="4278CC91" w14:textId="77777777" w:rsidR="00E1135E" w:rsidRPr="003E689E" w:rsidRDefault="00E1135E" w:rsidP="00E1135E">
            <w:pPr>
              <w:spacing w:line="280" w:lineRule="atLeast"/>
              <w:jc w:val="both"/>
              <w:rPr>
                <w:rFonts w:ascii="Arial" w:hAnsi="Arial" w:cs="Arial"/>
                <w:b/>
                <w:bCs/>
              </w:rPr>
            </w:pPr>
            <w:r w:rsidRPr="003E689E">
              <w:rPr>
                <w:rFonts w:ascii="Arial" w:hAnsi="Arial" w:cs="Arial"/>
                <w:b/>
                <w:bCs/>
              </w:rPr>
              <w:t>Section</w:t>
            </w:r>
          </w:p>
        </w:tc>
        <w:tc>
          <w:tcPr>
            <w:tcW w:w="2257" w:type="dxa"/>
            <w:shd w:val="clear" w:color="auto" w:fill="D9D9D9" w:themeFill="background1" w:themeFillShade="D9"/>
            <w:vAlign w:val="center"/>
          </w:tcPr>
          <w:p w14:paraId="4278CC92" w14:textId="77777777" w:rsidR="00E1135E" w:rsidRPr="003E689E" w:rsidRDefault="00E1135E" w:rsidP="00E1135E">
            <w:pPr>
              <w:spacing w:line="280" w:lineRule="atLeast"/>
              <w:jc w:val="both"/>
              <w:rPr>
                <w:rFonts w:ascii="Arial" w:hAnsi="Arial" w:cs="Arial"/>
                <w:b/>
                <w:bCs/>
              </w:rPr>
            </w:pPr>
            <w:r w:rsidRPr="003E689E">
              <w:rPr>
                <w:rFonts w:ascii="Arial" w:hAnsi="Arial" w:cs="Arial"/>
                <w:b/>
                <w:bCs/>
              </w:rPr>
              <w:t>Term</w:t>
            </w:r>
          </w:p>
        </w:tc>
        <w:tc>
          <w:tcPr>
            <w:tcW w:w="6237" w:type="dxa"/>
            <w:shd w:val="clear" w:color="auto" w:fill="D9D9D9" w:themeFill="background1" w:themeFillShade="D9"/>
            <w:vAlign w:val="center"/>
          </w:tcPr>
          <w:p w14:paraId="4278CC93" w14:textId="77777777" w:rsidR="00E1135E" w:rsidRPr="003E689E" w:rsidRDefault="00E1135E" w:rsidP="00E1135E">
            <w:pPr>
              <w:spacing w:line="280" w:lineRule="atLeast"/>
              <w:jc w:val="both"/>
              <w:rPr>
                <w:rFonts w:ascii="Arial" w:hAnsi="Arial" w:cs="Arial"/>
                <w:b/>
                <w:bCs/>
              </w:rPr>
            </w:pPr>
            <w:r w:rsidRPr="003E689E">
              <w:rPr>
                <w:rFonts w:ascii="Arial" w:hAnsi="Arial" w:cs="Arial"/>
                <w:b/>
                <w:bCs/>
              </w:rPr>
              <w:t>Description</w:t>
            </w:r>
          </w:p>
        </w:tc>
      </w:tr>
      <w:tr w:rsidR="00E1135E" w14:paraId="4278CC9A" w14:textId="77777777" w:rsidTr="00E1135E">
        <w:trPr>
          <w:trHeight w:val="553"/>
        </w:trPr>
        <w:tc>
          <w:tcPr>
            <w:tcW w:w="1537" w:type="dxa"/>
            <w:vMerge w:val="restart"/>
            <w:vAlign w:val="center"/>
          </w:tcPr>
          <w:p w14:paraId="4278CC95"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Contract information</w:t>
            </w:r>
          </w:p>
        </w:tc>
        <w:tc>
          <w:tcPr>
            <w:tcW w:w="2257" w:type="dxa"/>
          </w:tcPr>
          <w:p w14:paraId="4278CC96" w14:textId="77777777" w:rsidR="00E1135E" w:rsidRPr="00E1135E" w:rsidRDefault="00E1135E" w:rsidP="00E1135E">
            <w:pPr>
              <w:jc w:val="both"/>
              <w:rPr>
                <w:rFonts w:ascii="Arial" w:hAnsi="Arial" w:cs="Arial"/>
                <w:sz w:val="12"/>
                <w:szCs w:val="12"/>
              </w:rPr>
            </w:pPr>
          </w:p>
          <w:p w14:paraId="4278CC97" w14:textId="41D258F6" w:rsidR="00E1135E" w:rsidRPr="00E1135E" w:rsidRDefault="0020108C" w:rsidP="00E1135E">
            <w:pPr>
              <w:jc w:val="both"/>
              <w:rPr>
                <w:rFonts w:ascii="Arial" w:hAnsi="Arial" w:cs="Arial"/>
                <w:sz w:val="22"/>
                <w:szCs w:val="22"/>
              </w:rPr>
            </w:pPr>
            <w:r>
              <w:rPr>
                <w:rFonts w:ascii="Arial" w:hAnsi="Arial" w:cs="Arial"/>
                <w:sz w:val="22"/>
                <w:szCs w:val="22"/>
              </w:rPr>
              <w:t>Region Code</w:t>
            </w:r>
          </w:p>
        </w:tc>
        <w:tc>
          <w:tcPr>
            <w:tcW w:w="6237" w:type="dxa"/>
            <w:vMerge w:val="restart"/>
          </w:tcPr>
          <w:p w14:paraId="4278CC98" w14:textId="77777777" w:rsidR="00A634CB" w:rsidRPr="00A634CB" w:rsidRDefault="00A634CB" w:rsidP="00A634CB">
            <w:pPr>
              <w:jc w:val="both"/>
              <w:rPr>
                <w:rFonts w:ascii="Arial" w:hAnsi="Arial" w:cs="Arial"/>
                <w:sz w:val="8"/>
                <w:szCs w:val="8"/>
              </w:rPr>
            </w:pPr>
          </w:p>
          <w:p w14:paraId="4278CC99" w14:textId="2CF937E4" w:rsidR="00A634CB" w:rsidRPr="00E1135E" w:rsidRDefault="009A722A" w:rsidP="00A634CB">
            <w:pPr>
              <w:jc w:val="both"/>
              <w:rPr>
                <w:rFonts w:ascii="Arial" w:hAnsi="Arial" w:cs="Arial"/>
                <w:sz w:val="22"/>
                <w:szCs w:val="22"/>
              </w:rPr>
            </w:pPr>
            <w:r>
              <w:rPr>
                <w:rFonts w:ascii="Arial" w:hAnsi="Arial" w:cs="Arial"/>
                <w:sz w:val="22"/>
                <w:szCs w:val="22"/>
              </w:rPr>
              <w:t xml:space="preserve">Regional teams </w:t>
            </w:r>
            <w:r w:rsidR="00E1135E" w:rsidRPr="00E1135E">
              <w:rPr>
                <w:rFonts w:ascii="Arial" w:hAnsi="Arial" w:cs="Arial"/>
                <w:sz w:val="22"/>
                <w:szCs w:val="22"/>
              </w:rPr>
              <w:t xml:space="preserve">have direct commissioning responsibilities dental services, pharmacy and certain aspects of optical services, while some </w:t>
            </w:r>
            <w:r>
              <w:rPr>
                <w:rFonts w:ascii="Arial" w:hAnsi="Arial" w:cs="Arial"/>
                <w:sz w:val="22"/>
                <w:szCs w:val="22"/>
              </w:rPr>
              <w:t>regional teams</w:t>
            </w:r>
            <w:r w:rsidRPr="00E1135E">
              <w:rPr>
                <w:rFonts w:ascii="Arial" w:hAnsi="Arial" w:cs="Arial"/>
                <w:sz w:val="22"/>
                <w:szCs w:val="22"/>
              </w:rPr>
              <w:t xml:space="preserve"> </w:t>
            </w:r>
            <w:r w:rsidR="00E1135E" w:rsidRPr="00E1135E">
              <w:rPr>
                <w:rFonts w:ascii="Arial" w:hAnsi="Arial" w:cs="Arial"/>
                <w:sz w:val="22"/>
                <w:szCs w:val="22"/>
              </w:rPr>
              <w:t xml:space="preserve">lead on specialised commissioning across England. A smaller number of </w:t>
            </w:r>
            <w:r>
              <w:rPr>
                <w:rFonts w:ascii="Arial" w:hAnsi="Arial" w:cs="Arial"/>
                <w:sz w:val="22"/>
                <w:szCs w:val="22"/>
              </w:rPr>
              <w:t>regional teams</w:t>
            </w:r>
            <w:r w:rsidRPr="00E1135E">
              <w:rPr>
                <w:rFonts w:ascii="Arial" w:hAnsi="Arial" w:cs="Arial"/>
                <w:sz w:val="22"/>
                <w:szCs w:val="22"/>
              </w:rPr>
              <w:t xml:space="preserve"> </w:t>
            </w:r>
            <w:r w:rsidR="00E1135E" w:rsidRPr="00E1135E">
              <w:rPr>
                <w:rFonts w:ascii="Arial" w:hAnsi="Arial" w:cs="Arial"/>
                <w:sz w:val="22"/>
                <w:szCs w:val="22"/>
              </w:rPr>
              <w:t xml:space="preserve">carry out the direct commissioning of other services, such as military and prison health. Reporting by </w:t>
            </w:r>
            <w:r w:rsidR="00905CA1">
              <w:rPr>
                <w:rFonts w:ascii="Arial" w:hAnsi="Arial" w:cs="Arial"/>
                <w:sz w:val="22"/>
                <w:szCs w:val="22"/>
              </w:rPr>
              <w:t>STP</w:t>
            </w:r>
            <w:r w:rsidR="00515798">
              <w:rPr>
                <w:rFonts w:ascii="Arial" w:hAnsi="Arial" w:cs="Arial"/>
                <w:sz w:val="22"/>
                <w:szCs w:val="22"/>
              </w:rPr>
              <w:t xml:space="preserve"> Name</w:t>
            </w:r>
            <w:r w:rsidR="00685F5B">
              <w:rPr>
                <w:rFonts w:ascii="Arial" w:hAnsi="Arial" w:cs="Arial"/>
                <w:sz w:val="22"/>
                <w:szCs w:val="22"/>
              </w:rPr>
              <w:t xml:space="preserve"> (Sustainability and Transformation Partnerships)</w:t>
            </w:r>
            <w:r w:rsidR="00515798">
              <w:rPr>
                <w:rFonts w:ascii="Arial" w:hAnsi="Arial" w:cs="Arial"/>
                <w:sz w:val="22"/>
                <w:szCs w:val="22"/>
              </w:rPr>
              <w:t xml:space="preserve"> </w:t>
            </w:r>
            <w:r w:rsidR="00E1135E" w:rsidRPr="00E1135E">
              <w:rPr>
                <w:rFonts w:ascii="Arial" w:hAnsi="Arial" w:cs="Arial"/>
                <w:sz w:val="22"/>
                <w:szCs w:val="22"/>
              </w:rPr>
              <w:t>ensures consistency with all other 20</w:t>
            </w:r>
            <w:r w:rsidR="00905CA1">
              <w:rPr>
                <w:rFonts w:ascii="Arial" w:hAnsi="Arial" w:cs="Arial"/>
                <w:sz w:val="22"/>
                <w:szCs w:val="22"/>
              </w:rPr>
              <w:t>20</w:t>
            </w:r>
            <w:r w:rsidR="00E1135E" w:rsidRPr="00E1135E">
              <w:rPr>
                <w:rFonts w:ascii="Arial" w:hAnsi="Arial" w:cs="Arial"/>
                <w:sz w:val="22"/>
                <w:szCs w:val="22"/>
              </w:rPr>
              <w:t>/</w:t>
            </w:r>
            <w:r w:rsidR="000D2733">
              <w:rPr>
                <w:rFonts w:ascii="Arial" w:hAnsi="Arial" w:cs="Arial"/>
                <w:sz w:val="22"/>
                <w:szCs w:val="22"/>
              </w:rPr>
              <w:t>2</w:t>
            </w:r>
            <w:r w:rsidR="00905CA1">
              <w:rPr>
                <w:rFonts w:ascii="Arial" w:hAnsi="Arial" w:cs="Arial"/>
                <w:sz w:val="22"/>
                <w:szCs w:val="22"/>
              </w:rPr>
              <w:t>1</w:t>
            </w:r>
            <w:r w:rsidR="00E1135E" w:rsidRPr="00E1135E">
              <w:rPr>
                <w:rFonts w:ascii="Arial" w:hAnsi="Arial" w:cs="Arial"/>
                <w:sz w:val="22"/>
                <w:szCs w:val="22"/>
              </w:rPr>
              <w:t xml:space="preserve"> NHSBSA reports on dental activity.</w:t>
            </w:r>
          </w:p>
        </w:tc>
      </w:tr>
      <w:tr w:rsidR="00E1135E" w14:paraId="4278CC9F" w14:textId="77777777" w:rsidTr="00E1135E">
        <w:trPr>
          <w:trHeight w:val="561"/>
        </w:trPr>
        <w:tc>
          <w:tcPr>
            <w:tcW w:w="1537" w:type="dxa"/>
            <w:vMerge/>
            <w:vAlign w:val="center"/>
          </w:tcPr>
          <w:p w14:paraId="4278CC9B" w14:textId="77777777" w:rsidR="00E1135E" w:rsidRPr="0035197C" w:rsidRDefault="00E1135E" w:rsidP="00E1135E">
            <w:pPr>
              <w:jc w:val="both"/>
              <w:rPr>
                <w:rFonts w:ascii="Arial" w:hAnsi="Arial" w:cs="Arial"/>
                <w:sz w:val="24"/>
                <w:szCs w:val="24"/>
              </w:rPr>
            </w:pPr>
          </w:p>
        </w:tc>
        <w:tc>
          <w:tcPr>
            <w:tcW w:w="2257" w:type="dxa"/>
          </w:tcPr>
          <w:p w14:paraId="4278CC9C" w14:textId="77777777" w:rsidR="00E1135E" w:rsidRPr="00E1135E" w:rsidRDefault="00E1135E" w:rsidP="00E1135E">
            <w:pPr>
              <w:jc w:val="both"/>
              <w:rPr>
                <w:rFonts w:ascii="Arial" w:hAnsi="Arial" w:cs="Arial"/>
                <w:sz w:val="12"/>
                <w:szCs w:val="12"/>
              </w:rPr>
            </w:pPr>
          </w:p>
          <w:p w14:paraId="4278CC9D" w14:textId="177BC41E" w:rsidR="00E1135E" w:rsidRPr="00E1135E" w:rsidRDefault="0020108C" w:rsidP="00E1135E">
            <w:pPr>
              <w:jc w:val="both"/>
              <w:rPr>
                <w:rFonts w:ascii="Arial" w:hAnsi="Arial" w:cs="Arial"/>
                <w:sz w:val="22"/>
                <w:szCs w:val="22"/>
              </w:rPr>
            </w:pPr>
            <w:r>
              <w:rPr>
                <w:rFonts w:ascii="Arial" w:hAnsi="Arial" w:cs="Arial"/>
                <w:sz w:val="22"/>
                <w:szCs w:val="22"/>
              </w:rPr>
              <w:t xml:space="preserve">Region Name </w:t>
            </w:r>
          </w:p>
        </w:tc>
        <w:tc>
          <w:tcPr>
            <w:tcW w:w="6237" w:type="dxa"/>
            <w:vMerge/>
          </w:tcPr>
          <w:p w14:paraId="4278CC9E" w14:textId="77777777" w:rsidR="00E1135E" w:rsidRPr="00E1135E" w:rsidRDefault="00E1135E" w:rsidP="00E1135E">
            <w:pPr>
              <w:jc w:val="both"/>
              <w:rPr>
                <w:rFonts w:ascii="Arial" w:hAnsi="Arial" w:cs="Arial"/>
                <w:sz w:val="22"/>
                <w:szCs w:val="22"/>
              </w:rPr>
            </w:pPr>
          </w:p>
        </w:tc>
      </w:tr>
      <w:tr w:rsidR="00E1135E" w14:paraId="4278CCA4" w14:textId="77777777" w:rsidTr="00E1135E">
        <w:trPr>
          <w:trHeight w:val="555"/>
        </w:trPr>
        <w:tc>
          <w:tcPr>
            <w:tcW w:w="1537" w:type="dxa"/>
            <w:vMerge/>
            <w:vAlign w:val="center"/>
          </w:tcPr>
          <w:p w14:paraId="4278CCA0" w14:textId="77777777" w:rsidR="00E1135E" w:rsidRDefault="00E1135E" w:rsidP="00E1135E">
            <w:pPr>
              <w:jc w:val="both"/>
              <w:rPr>
                <w:rFonts w:ascii="Arial" w:hAnsi="Arial" w:cs="Arial"/>
                <w:sz w:val="24"/>
                <w:szCs w:val="24"/>
              </w:rPr>
            </w:pPr>
          </w:p>
        </w:tc>
        <w:tc>
          <w:tcPr>
            <w:tcW w:w="2257" w:type="dxa"/>
          </w:tcPr>
          <w:p w14:paraId="4278CCA1" w14:textId="77777777" w:rsidR="00E1135E" w:rsidRPr="00E1135E" w:rsidRDefault="00E1135E" w:rsidP="00E1135E">
            <w:pPr>
              <w:jc w:val="both"/>
              <w:rPr>
                <w:rFonts w:ascii="Arial" w:hAnsi="Arial" w:cs="Arial"/>
                <w:sz w:val="12"/>
                <w:szCs w:val="12"/>
              </w:rPr>
            </w:pPr>
          </w:p>
          <w:p w14:paraId="4278CCA2" w14:textId="7CDBF7D5" w:rsidR="00E1135E" w:rsidRPr="00E1135E" w:rsidRDefault="00685F5B" w:rsidP="00E1135E">
            <w:pPr>
              <w:jc w:val="both"/>
              <w:rPr>
                <w:rFonts w:ascii="Arial" w:hAnsi="Arial" w:cs="Arial"/>
                <w:sz w:val="22"/>
                <w:szCs w:val="22"/>
              </w:rPr>
            </w:pPr>
            <w:r>
              <w:rPr>
                <w:rFonts w:ascii="Arial" w:hAnsi="Arial" w:cs="Arial"/>
                <w:sz w:val="22"/>
                <w:szCs w:val="22"/>
              </w:rPr>
              <w:t>STP</w:t>
            </w:r>
            <w:r w:rsidR="00E1135E" w:rsidRPr="00E1135E">
              <w:rPr>
                <w:rFonts w:ascii="Arial" w:hAnsi="Arial" w:cs="Arial"/>
                <w:sz w:val="22"/>
                <w:szCs w:val="22"/>
              </w:rPr>
              <w:t xml:space="preserve"> Code</w:t>
            </w:r>
          </w:p>
        </w:tc>
        <w:tc>
          <w:tcPr>
            <w:tcW w:w="6237" w:type="dxa"/>
            <w:vMerge/>
          </w:tcPr>
          <w:p w14:paraId="4278CCA3" w14:textId="77777777" w:rsidR="00E1135E" w:rsidRPr="00E1135E" w:rsidRDefault="00E1135E" w:rsidP="00E1135E">
            <w:pPr>
              <w:jc w:val="both"/>
              <w:rPr>
                <w:rFonts w:ascii="Arial" w:hAnsi="Arial" w:cs="Arial"/>
                <w:sz w:val="22"/>
                <w:szCs w:val="22"/>
              </w:rPr>
            </w:pPr>
          </w:p>
        </w:tc>
      </w:tr>
      <w:tr w:rsidR="00E1135E" w14:paraId="4278CCA8" w14:textId="77777777" w:rsidTr="00E1135E">
        <w:trPr>
          <w:trHeight w:val="548"/>
        </w:trPr>
        <w:tc>
          <w:tcPr>
            <w:tcW w:w="1537" w:type="dxa"/>
            <w:vMerge/>
          </w:tcPr>
          <w:p w14:paraId="4278CCA5" w14:textId="77777777" w:rsidR="00E1135E" w:rsidRDefault="00E1135E" w:rsidP="00E1135E">
            <w:pPr>
              <w:jc w:val="both"/>
              <w:rPr>
                <w:rFonts w:ascii="Arial" w:hAnsi="Arial" w:cs="Arial"/>
                <w:sz w:val="24"/>
                <w:szCs w:val="24"/>
              </w:rPr>
            </w:pPr>
          </w:p>
        </w:tc>
        <w:tc>
          <w:tcPr>
            <w:tcW w:w="2257" w:type="dxa"/>
            <w:vAlign w:val="center"/>
          </w:tcPr>
          <w:p w14:paraId="4278CCA6" w14:textId="6E5F9F15" w:rsidR="00E1135E" w:rsidRPr="00E1135E" w:rsidRDefault="00685F5B" w:rsidP="00E1135E">
            <w:pPr>
              <w:jc w:val="both"/>
              <w:rPr>
                <w:rFonts w:ascii="Arial" w:hAnsi="Arial" w:cs="Arial"/>
                <w:sz w:val="22"/>
                <w:szCs w:val="22"/>
              </w:rPr>
            </w:pPr>
            <w:r>
              <w:rPr>
                <w:rFonts w:ascii="Arial" w:hAnsi="Arial" w:cs="Arial"/>
                <w:sz w:val="22"/>
                <w:szCs w:val="22"/>
              </w:rPr>
              <w:t>STP</w:t>
            </w:r>
            <w:r w:rsidR="00E1135E" w:rsidRPr="00E1135E">
              <w:rPr>
                <w:rFonts w:ascii="Arial" w:hAnsi="Arial" w:cs="Arial"/>
                <w:sz w:val="22"/>
                <w:szCs w:val="22"/>
              </w:rPr>
              <w:t xml:space="preserve"> Name</w:t>
            </w:r>
          </w:p>
        </w:tc>
        <w:tc>
          <w:tcPr>
            <w:tcW w:w="6237" w:type="dxa"/>
            <w:vMerge/>
          </w:tcPr>
          <w:p w14:paraId="4278CCA7" w14:textId="77777777" w:rsidR="00E1135E" w:rsidRPr="00E1135E" w:rsidRDefault="00E1135E" w:rsidP="00E1135E">
            <w:pPr>
              <w:jc w:val="both"/>
              <w:rPr>
                <w:rFonts w:ascii="Arial" w:hAnsi="Arial" w:cs="Arial"/>
                <w:sz w:val="22"/>
                <w:szCs w:val="22"/>
              </w:rPr>
            </w:pPr>
          </w:p>
        </w:tc>
      </w:tr>
      <w:tr w:rsidR="00E1135E" w14:paraId="4278CCAD" w14:textId="77777777" w:rsidTr="00E1135E">
        <w:tc>
          <w:tcPr>
            <w:tcW w:w="1537" w:type="dxa"/>
            <w:vMerge/>
          </w:tcPr>
          <w:p w14:paraId="4278CCA9" w14:textId="77777777" w:rsidR="00E1135E" w:rsidRDefault="00E1135E" w:rsidP="00E1135E">
            <w:pPr>
              <w:jc w:val="both"/>
              <w:rPr>
                <w:rFonts w:ascii="Arial" w:hAnsi="Arial" w:cs="Arial"/>
                <w:sz w:val="24"/>
                <w:szCs w:val="24"/>
              </w:rPr>
            </w:pPr>
          </w:p>
        </w:tc>
        <w:tc>
          <w:tcPr>
            <w:tcW w:w="2257" w:type="dxa"/>
          </w:tcPr>
          <w:p w14:paraId="4278CCAA" w14:textId="77777777" w:rsidR="00E1135E" w:rsidRDefault="00E1135E" w:rsidP="00E1135E">
            <w:pPr>
              <w:jc w:val="both"/>
              <w:rPr>
                <w:rFonts w:ascii="Arial" w:hAnsi="Arial" w:cs="Arial"/>
                <w:sz w:val="22"/>
                <w:szCs w:val="22"/>
              </w:rPr>
            </w:pPr>
          </w:p>
          <w:p w14:paraId="4278CCAB"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 xml:space="preserve">Contract </w:t>
            </w:r>
          </w:p>
        </w:tc>
        <w:tc>
          <w:tcPr>
            <w:tcW w:w="6237" w:type="dxa"/>
          </w:tcPr>
          <w:p w14:paraId="4278CCAC"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The contract number and tag identifies a contract using a 10 character number identifying the contract. A provider can have many contracts.</w:t>
            </w:r>
          </w:p>
        </w:tc>
      </w:tr>
      <w:tr w:rsidR="00E1135E" w14:paraId="4278CCB1" w14:textId="77777777" w:rsidTr="00BF5AF8">
        <w:trPr>
          <w:trHeight w:val="496"/>
        </w:trPr>
        <w:tc>
          <w:tcPr>
            <w:tcW w:w="1537" w:type="dxa"/>
            <w:vMerge/>
          </w:tcPr>
          <w:p w14:paraId="4278CCAE" w14:textId="77777777" w:rsidR="00E1135E" w:rsidRDefault="00E1135E" w:rsidP="00E1135E">
            <w:pPr>
              <w:jc w:val="both"/>
              <w:rPr>
                <w:rFonts w:ascii="Arial" w:hAnsi="Arial" w:cs="Arial"/>
                <w:sz w:val="24"/>
                <w:szCs w:val="24"/>
              </w:rPr>
            </w:pPr>
          </w:p>
        </w:tc>
        <w:tc>
          <w:tcPr>
            <w:tcW w:w="2257" w:type="dxa"/>
          </w:tcPr>
          <w:p w14:paraId="4278CCAF" w14:textId="77777777" w:rsidR="00E1135E" w:rsidRPr="00BF5AF8" w:rsidRDefault="00E1135E" w:rsidP="00BF5AF8">
            <w:pPr>
              <w:rPr>
                <w:rFonts w:ascii="Arial" w:hAnsi="Arial" w:cs="Arial"/>
                <w:sz w:val="8"/>
                <w:szCs w:val="8"/>
              </w:rPr>
            </w:pPr>
            <w:r w:rsidRPr="00E1135E">
              <w:rPr>
                <w:rFonts w:ascii="Arial" w:hAnsi="Arial" w:cs="Arial"/>
                <w:sz w:val="22"/>
                <w:szCs w:val="22"/>
              </w:rPr>
              <w:t>Full name or company name</w:t>
            </w:r>
          </w:p>
        </w:tc>
        <w:tc>
          <w:tcPr>
            <w:tcW w:w="6237" w:type="dxa"/>
            <w:vMerge w:val="restart"/>
            <w:vAlign w:val="center"/>
          </w:tcPr>
          <w:p w14:paraId="4278CCB0"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 xml:space="preserve">Name of the provider or the name of the company that is responsible for the contract. The treatment address where the largest amount of activity was scheduled during the financial year. Where no treatment address is available, this is because no FP17 has been received during the year. </w:t>
            </w:r>
          </w:p>
        </w:tc>
      </w:tr>
      <w:tr w:rsidR="00E1135E" w14:paraId="4278CCB7" w14:textId="77777777" w:rsidTr="00E1135E">
        <w:tc>
          <w:tcPr>
            <w:tcW w:w="1537" w:type="dxa"/>
            <w:vMerge/>
          </w:tcPr>
          <w:p w14:paraId="4278CCB2" w14:textId="77777777" w:rsidR="00E1135E" w:rsidRDefault="00E1135E" w:rsidP="00E1135E">
            <w:pPr>
              <w:jc w:val="both"/>
              <w:rPr>
                <w:rFonts w:ascii="Arial" w:hAnsi="Arial" w:cs="Arial"/>
                <w:sz w:val="24"/>
                <w:szCs w:val="24"/>
              </w:rPr>
            </w:pPr>
          </w:p>
        </w:tc>
        <w:tc>
          <w:tcPr>
            <w:tcW w:w="2257" w:type="dxa"/>
          </w:tcPr>
          <w:p w14:paraId="4278CCB3" w14:textId="77777777" w:rsidR="00E1135E" w:rsidRPr="00BF5AF8" w:rsidRDefault="00E1135E" w:rsidP="00E1135E">
            <w:pPr>
              <w:jc w:val="both"/>
              <w:rPr>
                <w:rFonts w:ascii="Arial" w:hAnsi="Arial" w:cs="Arial"/>
                <w:sz w:val="8"/>
                <w:szCs w:val="8"/>
              </w:rPr>
            </w:pPr>
          </w:p>
          <w:p w14:paraId="4278CCB4"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Treatment Address</w:t>
            </w:r>
          </w:p>
          <w:p w14:paraId="4278CCB5" w14:textId="77777777" w:rsidR="00E1135E" w:rsidRPr="00BF5AF8" w:rsidRDefault="00E1135E" w:rsidP="00E1135E">
            <w:pPr>
              <w:jc w:val="both"/>
              <w:rPr>
                <w:rFonts w:ascii="Arial" w:hAnsi="Arial" w:cs="Arial"/>
                <w:sz w:val="8"/>
                <w:szCs w:val="8"/>
              </w:rPr>
            </w:pPr>
          </w:p>
        </w:tc>
        <w:tc>
          <w:tcPr>
            <w:tcW w:w="6237" w:type="dxa"/>
            <w:vMerge/>
          </w:tcPr>
          <w:p w14:paraId="4278CCB6" w14:textId="77777777" w:rsidR="00E1135E" w:rsidRPr="00E1135E" w:rsidRDefault="00E1135E" w:rsidP="00E1135E">
            <w:pPr>
              <w:jc w:val="both"/>
              <w:rPr>
                <w:rFonts w:ascii="Arial" w:hAnsi="Arial" w:cs="Arial"/>
                <w:sz w:val="22"/>
                <w:szCs w:val="22"/>
              </w:rPr>
            </w:pPr>
          </w:p>
        </w:tc>
      </w:tr>
      <w:tr w:rsidR="00E1135E" w14:paraId="4278CCBB" w14:textId="77777777" w:rsidTr="00BF5AF8">
        <w:trPr>
          <w:trHeight w:val="445"/>
        </w:trPr>
        <w:tc>
          <w:tcPr>
            <w:tcW w:w="1537" w:type="dxa"/>
            <w:vMerge/>
          </w:tcPr>
          <w:p w14:paraId="4278CCB8" w14:textId="77777777" w:rsidR="00E1135E" w:rsidRDefault="00E1135E" w:rsidP="00E1135E">
            <w:pPr>
              <w:jc w:val="both"/>
              <w:rPr>
                <w:rFonts w:ascii="Arial" w:hAnsi="Arial" w:cs="Arial"/>
                <w:sz w:val="24"/>
                <w:szCs w:val="24"/>
              </w:rPr>
            </w:pPr>
          </w:p>
        </w:tc>
        <w:tc>
          <w:tcPr>
            <w:tcW w:w="2257" w:type="dxa"/>
            <w:vAlign w:val="center"/>
          </w:tcPr>
          <w:p w14:paraId="4278CCB9"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Treatment Postcode</w:t>
            </w:r>
          </w:p>
        </w:tc>
        <w:tc>
          <w:tcPr>
            <w:tcW w:w="6237" w:type="dxa"/>
            <w:vMerge/>
          </w:tcPr>
          <w:p w14:paraId="4278CCBA" w14:textId="77777777" w:rsidR="00E1135E" w:rsidRPr="00E1135E" w:rsidRDefault="00E1135E" w:rsidP="00E1135E">
            <w:pPr>
              <w:jc w:val="both"/>
              <w:rPr>
                <w:rFonts w:ascii="Arial" w:hAnsi="Arial" w:cs="Arial"/>
                <w:sz w:val="22"/>
                <w:szCs w:val="22"/>
              </w:rPr>
            </w:pPr>
          </w:p>
        </w:tc>
      </w:tr>
      <w:tr w:rsidR="00E1135E" w14:paraId="4278CCC0" w14:textId="77777777" w:rsidTr="00E1135E">
        <w:tc>
          <w:tcPr>
            <w:tcW w:w="1537" w:type="dxa"/>
            <w:vMerge/>
          </w:tcPr>
          <w:p w14:paraId="4278CCBC" w14:textId="77777777" w:rsidR="00E1135E" w:rsidRDefault="00E1135E" w:rsidP="00E1135E">
            <w:pPr>
              <w:jc w:val="both"/>
              <w:rPr>
                <w:rFonts w:ascii="Arial" w:hAnsi="Arial" w:cs="Arial"/>
                <w:sz w:val="24"/>
                <w:szCs w:val="24"/>
              </w:rPr>
            </w:pPr>
          </w:p>
        </w:tc>
        <w:tc>
          <w:tcPr>
            <w:tcW w:w="2257" w:type="dxa"/>
          </w:tcPr>
          <w:p w14:paraId="4278CCBD" w14:textId="77777777" w:rsidR="00E1135E" w:rsidRPr="00E1135E" w:rsidRDefault="00E1135E" w:rsidP="00E1135E">
            <w:pPr>
              <w:jc w:val="both"/>
              <w:rPr>
                <w:rFonts w:ascii="Arial" w:hAnsi="Arial" w:cs="Arial"/>
                <w:sz w:val="10"/>
                <w:szCs w:val="10"/>
              </w:rPr>
            </w:pPr>
          </w:p>
          <w:p w14:paraId="4278CCBE"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Contract Start Date</w:t>
            </w:r>
          </w:p>
        </w:tc>
        <w:tc>
          <w:tcPr>
            <w:tcW w:w="6237" w:type="dxa"/>
          </w:tcPr>
          <w:p w14:paraId="4278CCBF" w14:textId="3C95D13D" w:rsidR="00E1135E" w:rsidRPr="00E1135E" w:rsidRDefault="00E1135E" w:rsidP="00E1135E">
            <w:pPr>
              <w:jc w:val="both"/>
              <w:rPr>
                <w:rFonts w:ascii="Arial" w:hAnsi="Arial" w:cs="Arial"/>
                <w:sz w:val="22"/>
                <w:szCs w:val="22"/>
              </w:rPr>
            </w:pPr>
            <w:r w:rsidRPr="00E1135E">
              <w:rPr>
                <w:rFonts w:ascii="Arial" w:hAnsi="Arial" w:cs="Arial"/>
                <w:sz w:val="22"/>
                <w:szCs w:val="22"/>
              </w:rPr>
              <w:t>Only includes a date for those contracts with a start date between 1 April 20</w:t>
            </w:r>
            <w:r w:rsidR="00905CA1">
              <w:rPr>
                <w:rFonts w:ascii="Arial" w:hAnsi="Arial" w:cs="Arial"/>
                <w:sz w:val="22"/>
                <w:szCs w:val="22"/>
              </w:rPr>
              <w:t>20</w:t>
            </w:r>
            <w:r w:rsidR="00343DBA">
              <w:rPr>
                <w:rFonts w:ascii="Arial" w:hAnsi="Arial" w:cs="Arial"/>
                <w:sz w:val="22"/>
                <w:szCs w:val="22"/>
              </w:rPr>
              <w:t xml:space="preserve"> </w:t>
            </w:r>
            <w:r w:rsidRPr="00E1135E">
              <w:rPr>
                <w:rFonts w:ascii="Arial" w:hAnsi="Arial" w:cs="Arial"/>
                <w:sz w:val="22"/>
                <w:szCs w:val="22"/>
              </w:rPr>
              <w:t>and 31st March 20</w:t>
            </w:r>
            <w:r w:rsidR="000D2733">
              <w:rPr>
                <w:rFonts w:ascii="Arial" w:hAnsi="Arial" w:cs="Arial"/>
                <w:sz w:val="22"/>
                <w:szCs w:val="22"/>
              </w:rPr>
              <w:t>2</w:t>
            </w:r>
            <w:r w:rsidR="00905CA1">
              <w:rPr>
                <w:rFonts w:ascii="Arial" w:hAnsi="Arial" w:cs="Arial"/>
                <w:sz w:val="22"/>
                <w:szCs w:val="22"/>
              </w:rPr>
              <w:t>1</w:t>
            </w:r>
            <w:r w:rsidRPr="00E1135E">
              <w:rPr>
                <w:rFonts w:ascii="Arial" w:hAnsi="Arial" w:cs="Arial"/>
                <w:sz w:val="22"/>
                <w:szCs w:val="22"/>
              </w:rPr>
              <w:t>.</w:t>
            </w:r>
          </w:p>
        </w:tc>
      </w:tr>
      <w:tr w:rsidR="00E1135E" w14:paraId="4278CCC5" w14:textId="77777777" w:rsidTr="00E1135E">
        <w:tc>
          <w:tcPr>
            <w:tcW w:w="1537" w:type="dxa"/>
            <w:vMerge/>
          </w:tcPr>
          <w:p w14:paraId="4278CCC1" w14:textId="77777777" w:rsidR="00E1135E" w:rsidRDefault="00E1135E" w:rsidP="00E1135E">
            <w:pPr>
              <w:jc w:val="both"/>
              <w:rPr>
                <w:rFonts w:ascii="Arial" w:hAnsi="Arial" w:cs="Arial"/>
                <w:sz w:val="24"/>
                <w:szCs w:val="24"/>
              </w:rPr>
            </w:pPr>
          </w:p>
        </w:tc>
        <w:tc>
          <w:tcPr>
            <w:tcW w:w="2257" w:type="dxa"/>
          </w:tcPr>
          <w:p w14:paraId="4278CCC2" w14:textId="77777777" w:rsidR="00E1135E" w:rsidRPr="00E1135E" w:rsidRDefault="00E1135E" w:rsidP="00E1135E">
            <w:pPr>
              <w:jc w:val="both"/>
              <w:rPr>
                <w:rFonts w:ascii="Arial" w:hAnsi="Arial" w:cs="Arial"/>
                <w:sz w:val="10"/>
                <w:szCs w:val="10"/>
              </w:rPr>
            </w:pPr>
          </w:p>
          <w:p w14:paraId="4278CCC3"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Contract End Date</w:t>
            </w:r>
          </w:p>
        </w:tc>
        <w:tc>
          <w:tcPr>
            <w:tcW w:w="6237" w:type="dxa"/>
          </w:tcPr>
          <w:p w14:paraId="4278CCC4" w14:textId="1930219B" w:rsidR="00E1135E" w:rsidRPr="00E1135E" w:rsidRDefault="00E1135E" w:rsidP="00E1135E">
            <w:pPr>
              <w:jc w:val="both"/>
              <w:rPr>
                <w:rFonts w:ascii="Arial" w:hAnsi="Arial" w:cs="Arial"/>
                <w:sz w:val="22"/>
                <w:szCs w:val="22"/>
              </w:rPr>
            </w:pPr>
            <w:r w:rsidRPr="00E1135E">
              <w:rPr>
                <w:rFonts w:ascii="Arial" w:hAnsi="Arial" w:cs="Arial"/>
                <w:sz w:val="22"/>
                <w:szCs w:val="22"/>
              </w:rPr>
              <w:t>Only includes a date for those contracts with a contract end date between 1 April 20</w:t>
            </w:r>
            <w:r w:rsidR="00905CA1">
              <w:rPr>
                <w:rFonts w:ascii="Arial" w:hAnsi="Arial" w:cs="Arial"/>
                <w:sz w:val="22"/>
                <w:szCs w:val="22"/>
              </w:rPr>
              <w:t>20</w:t>
            </w:r>
            <w:r w:rsidRPr="00E1135E">
              <w:rPr>
                <w:rFonts w:ascii="Arial" w:hAnsi="Arial" w:cs="Arial"/>
                <w:sz w:val="22"/>
                <w:szCs w:val="22"/>
              </w:rPr>
              <w:t xml:space="preserve"> and 31st March 20</w:t>
            </w:r>
            <w:r w:rsidR="000D2733">
              <w:rPr>
                <w:rFonts w:ascii="Arial" w:hAnsi="Arial" w:cs="Arial"/>
                <w:sz w:val="22"/>
                <w:szCs w:val="22"/>
              </w:rPr>
              <w:t>2</w:t>
            </w:r>
            <w:r w:rsidR="00905CA1">
              <w:rPr>
                <w:rFonts w:ascii="Arial" w:hAnsi="Arial" w:cs="Arial"/>
                <w:sz w:val="22"/>
                <w:szCs w:val="22"/>
              </w:rPr>
              <w:t>1</w:t>
            </w:r>
            <w:r w:rsidRPr="00E1135E">
              <w:rPr>
                <w:rFonts w:ascii="Arial" w:hAnsi="Arial" w:cs="Arial"/>
                <w:sz w:val="22"/>
                <w:szCs w:val="22"/>
              </w:rPr>
              <w:t>.</w:t>
            </w:r>
          </w:p>
        </w:tc>
      </w:tr>
      <w:tr w:rsidR="00E1135E" w14:paraId="4278CCCA" w14:textId="77777777" w:rsidTr="00E1135E">
        <w:tc>
          <w:tcPr>
            <w:tcW w:w="1537" w:type="dxa"/>
            <w:vMerge/>
          </w:tcPr>
          <w:p w14:paraId="4278CCC6" w14:textId="77777777" w:rsidR="00E1135E" w:rsidRDefault="00E1135E" w:rsidP="00E1135E">
            <w:pPr>
              <w:jc w:val="both"/>
              <w:rPr>
                <w:rFonts w:ascii="Arial" w:hAnsi="Arial" w:cs="Arial"/>
                <w:sz w:val="24"/>
                <w:szCs w:val="24"/>
              </w:rPr>
            </w:pPr>
          </w:p>
        </w:tc>
        <w:tc>
          <w:tcPr>
            <w:tcW w:w="2257" w:type="dxa"/>
          </w:tcPr>
          <w:p w14:paraId="4278CCC7" w14:textId="77777777" w:rsidR="00E1135E" w:rsidRPr="00E1135E" w:rsidRDefault="00E1135E" w:rsidP="00E1135E">
            <w:pPr>
              <w:jc w:val="both"/>
              <w:rPr>
                <w:rFonts w:ascii="Arial" w:hAnsi="Arial" w:cs="Arial"/>
                <w:sz w:val="10"/>
                <w:szCs w:val="10"/>
              </w:rPr>
            </w:pPr>
          </w:p>
          <w:p w14:paraId="4278CCC8"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Contract Type Name</w:t>
            </w:r>
          </w:p>
        </w:tc>
        <w:tc>
          <w:tcPr>
            <w:tcW w:w="6237" w:type="dxa"/>
          </w:tcPr>
          <w:p w14:paraId="4278CCC9"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General Dental Services (GDS) or Personal Dental Services (PDS).</w:t>
            </w:r>
          </w:p>
        </w:tc>
      </w:tr>
      <w:tr w:rsidR="00E1135E" w14:paraId="4278CCCE" w14:textId="77777777" w:rsidTr="00E1135E">
        <w:tc>
          <w:tcPr>
            <w:tcW w:w="1537" w:type="dxa"/>
            <w:vMerge w:val="restart"/>
            <w:vAlign w:val="center"/>
          </w:tcPr>
          <w:p w14:paraId="4278CCCB"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Activity</w:t>
            </w:r>
            <w:r w:rsidRPr="00E1135E">
              <w:rPr>
                <w:rFonts w:ascii="Arial" w:hAnsi="Arial" w:cs="Arial"/>
                <w:sz w:val="22"/>
                <w:szCs w:val="22"/>
              </w:rPr>
              <w:tab/>
            </w:r>
          </w:p>
        </w:tc>
        <w:tc>
          <w:tcPr>
            <w:tcW w:w="2257" w:type="dxa"/>
          </w:tcPr>
          <w:p w14:paraId="4278CCCC" w14:textId="77777777" w:rsidR="00E1135E" w:rsidRPr="00E1135E" w:rsidRDefault="00E1135E" w:rsidP="00A634CB">
            <w:pPr>
              <w:rPr>
                <w:rFonts w:ascii="Arial" w:hAnsi="Arial" w:cs="Arial"/>
                <w:sz w:val="22"/>
                <w:szCs w:val="22"/>
              </w:rPr>
            </w:pPr>
            <w:r w:rsidRPr="00E1135E">
              <w:rPr>
                <w:rFonts w:ascii="Arial" w:hAnsi="Arial" w:cs="Arial"/>
                <w:sz w:val="22"/>
                <w:szCs w:val="22"/>
              </w:rPr>
              <w:t>Total Contracted UDA</w:t>
            </w:r>
          </w:p>
        </w:tc>
        <w:tc>
          <w:tcPr>
            <w:tcW w:w="6237" w:type="dxa"/>
          </w:tcPr>
          <w:p w14:paraId="4278CCCD"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The contracted units of general dental activity (UDA) to be achieved for the reporting period.</w:t>
            </w:r>
          </w:p>
        </w:tc>
      </w:tr>
      <w:tr w:rsidR="00E1135E" w14:paraId="4278CCD2" w14:textId="77777777" w:rsidTr="00E1135E">
        <w:tc>
          <w:tcPr>
            <w:tcW w:w="1537" w:type="dxa"/>
            <w:vMerge/>
          </w:tcPr>
          <w:p w14:paraId="4278CCCF" w14:textId="77777777" w:rsidR="00E1135E" w:rsidRDefault="00E1135E" w:rsidP="00E1135E">
            <w:pPr>
              <w:jc w:val="both"/>
              <w:rPr>
                <w:rFonts w:ascii="Arial" w:hAnsi="Arial" w:cs="Arial"/>
                <w:sz w:val="24"/>
                <w:szCs w:val="24"/>
              </w:rPr>
            </w:pPr>
          </w:p>
        </w:tc>
        <w:tc>
          <w:tcPr>
            <w:tcW w:w="2257" w:type="dxa"/>
          </w:tcPr>
          <w:p w14:paraId="4278CCD0" w14:textId="77777777" w:rsidR="00E1135E" w:rsidRPr="00E1135E" w:rsidRDefault="00E1135E" w:rsidP="00A634CB">
            <w:pPr>
              <w:rPr>
                <w:rFonts w:ascii="Arial" w:hAnsi="Arial" w:cs="Arial"/>
                <w:sz w:val="22"/>
                <w:szCs w:val="22"/>
              </w:rPr>
            </w:pPr>
            <w:r w:rsidRPr="00E1135E">
              <w:rPr>
                <w:rFonts w:ascii="Arial" w:hAnsi="Arial" w:cs="Arial"/>
                <w:sz w:val="22"/>
                <w:szCs w:val="22"/>
              </w:rPr>
              <w:t>Total Contracted UOA</w:t>
            </w:r>
          </w:p>
        </w:tc>
        <w:tc>
          <w:tcPr>
            <w:tcW w:w="6237" w:type="dxa"/>
          </w:tcPr>
          <w:p w14:paraId="4278CCD1"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The contracted units of orthodontic dental activity (UOA) to be achieved for the reporting period.</w:t>
            </w:r>
          </w:p>
        </w:tc>
      </w:tr>
      <w:tr w:rsidR="00E1135E" w14:paraId="4278CCE1" w14:textId="77777777" w:rsidTr="00E1135E">
        <w:tc>
          <w:tcPr>
            <w:tcW w:w="1537" w:type="dxa"/>
            <w:vMerge w:val="restart"/>
            <w:vAlign w:val="center"/>
          </w:tcPr>
          <w:p w14:paraId="4278CCD3" w14:textId="77777777" w:rsidR="00A634CB" w:rsidRDefault="00A634CB" w:rsidP="00E1135E">
            <w:pPr>
              <w:jc w:val="both"/>
              <w:rPr>
                <w:rFonts w:ascii="Arial" w:hAnsi="Arial" w:cs="Arial"/>
                <w:sz w:val="22"/>
                <w:szCs w:val="22"/>
              </w:rPr>
            </w:pPr>
          </w:p>
          <w:p w14:paraId="4278CCD4" w14:textId="77777777" w:rsidR="00A634CB" w:rsidRDefault="00A634CB" w:rsidP="00E1135E">
            <w:pPr>
              <w:jc w:val="both"/>
              <w:rPr>
                <w:rFonts w:ascii="Arial" w:hAnsi="Arial" w:cs="Arial"/>
                <w:sz w:val="22"/>
                <w:szCs w:val="22"/>
              </w:rPr>
            </w:pPr>
          </w:p>
          <w:p w14:paraId="4278CCD5" w14:textId="77777777" w:rsidR="00A634CB" w:rsidRDefault="00A634CB" w:rsidP="00E1135E">
            <w:pPr>
              <w:jc w:val="both"/>
              <w:rPr>
                <w:rFonts w:ascii="Arial" w:hAnsi="Arial" w:cs="Arial"/>
                <w:sz w:val="22"/>
                <w:szCs w:val="22"/>
              </w:rPr>
            </w:pPr>
          </w:p>
          <w:p w14:paraId="4278CCD6"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Payments and Adjustments</w:t>
            </w:r>
          </w:p>
          <w:p w14:paraId="4278CCD7" w14:textId="77777777" w:rsidR="00E1135E" w:rsidRDefault="00E1135E" w:rsidP="00E1135E">
            <w:pPr>
              <w:jc w:val="both"/>
              <w:rPr>
                <w:rFonts w:ascii="Arial" w:hAnsi="Arial" w:cs="Arial"/>
              </w:rPr>
            </w:pPr>
          </w:p>
          <w:p w14:paraId="4278CCD8" w14:textId="77777777" w:rsidR="00E1135E" w:rsidRDefault="00E1135E" w:rsidP="00E1135E">
            <w:pPr>
              <w:jc w:val="both"/>
              <w:rPr>
                <w:rFonts w:ascii="Arial" w:hAnsi="Arial" w:cs="Arial"/>
              </w:rPr>
            </w:pPr>
          </w:p>
          <w:p w14:paraId="4278CCD9" w14:textId="77777777" w:rsidR="00E1135E" w:rsidRDefault="00E1135E" w:rsidP="00E1135E">
            <w:pPr>
              <w:jc w:val="both"/>
              <w:rPr>
                <w:rFonts w:ascii="Arial" w:hAnsi="Arial" w:cs="Arial"/>
              </w:rPr>
            </w:pPr>
          </w:p>
          <w:p w14:paraId="4278CCDA" w14:textId="77777777" w:rsidR="00E1135E" w:rsidRDefault="00E1135E" w:rsidP="00E1135E">
            <w:pPr>
              <w:jc w:val="both"/>
              <w:rPr>
                <w:rFonts w:ascii="Arial" w:hAnsi="Arial" w:cs="Arial"/>
              </w:rPr>
            </w:pPr>
            <w:r w:rsidRPr="00150207">
              <w:rPr>
                <w:rFonts w:ascii="Arial" w:hAnsi="Arial" w:cs="Arial"/>
              </w:rPr>
              <w:t>Note:</w:t>
            </w:r>
            <w:r>
              <w:rPr>
                <w:rFonts w:ascii="Arial" w:hAnsi="Arial" w:cs="Arial"/>
              </w:rPr>
              <w:t xml:space="preserve"> As the   amounts are rounded some payments or adjustments may be shown as Zero in this report.  </w:t>
            </w:r>
          </w:p>
          <w:p w14:paraId="4278CCDB" w14:textId="77777777" w:rsidR="00E1135E" w:rsidRDefault="00E1135E" w:rsidP="00E1135E">
            <w:pPr>
              <w:jc w:val="both"/>
              <w:rPr>
                <w:rFonts w:ascii="Arial" w:hAnsi="Arial" w:cs="Arial"/>
              </w:rPr>
            </w:pPr>
          </w:p>
          <w:p w14:paraId="4278CCDC" w14:textId="77777777" w:rsidR="00E1135E" w:rsidRDefault="00E1135E" w:rsidP="00E1135E">
            <w:pPr>
              <w:jc w:val="both"/>
              <w:rPr>
                <w:rFonts w:ascii="Arial" w:hAnsi="Arial" w:cs="Arial"/>
              </w:rPr>
            </w:pPr>
          </w:p>
          <w:p w14:paraId="4278CCDD" w14:textId="77777777" w:rsidR="00E1135E" w:rsidRPr="00150207" w:rsidRDefault="00E1135E" w:rsidP="00E1135E">
            <w:pPr>
              <w:jc w:val="both"/>
              <w:rPr>
                <w:rFonts w:ascii="Arial" w:hAnsi="Arial" w:cs="Arial"/>
              </w:rPr>
            </w:pPr>
          </w:p>
        </w:tc>
        <w:tc>
          <w:tcPr>
            <w:tcW w:w="2257" w:type="dxa"/>
          </w:tcPr>
          <w:p w14:paraId="4278CCDE" w14:textId="77777777" w:rsidR="00A634CB" w:rsidRPr="00A634CB" w:rsidRDefault="00A634CB" w:rsidP="00E1135E">
            <w:pPr>
              <w:jc w:val="both"/>
              <w:rPr>
                <w:rFonts w:ascii="Arial" w:hAnsi="Arial" w:cs="Arial"/>
                <w:sz w:val="12"/>
                <w:szCs w:val="12"/>
              </w:rPr>
            </w:pPr>
          </w:p>
          <w:p w14:paraId="4278CCDF"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Baseline Payment</w:t>
            </w:r>
          </w:p>
        </w:tc>
        <w:tc>
          <w:tcPr>
            <w:tcW w:w="6237" w:type="dxa"/>
          </w:tcPr>
          <w:p w14:paraId="4278CCE0" w14:textId="77777777" w:rsidR="00E1135E" w:rsidRPr="00E1135E" w:rsidRDefault="00E1135E" w:rsidP="00A634CB">
            <w:pPr>
              <w:jc w:val="both"/>
              <w:rPr>
                <w:rFonts w:ascii="Arial" w:hAnsi="Arial" w:cs="Arial"/>
                <w:sz w:val="22"/>
                <w:szCs w:val="22"/>
              </w:rPr>
            </w:pPr>
            <w:r w:rsidRPr="00E1135E">
              <w:rPr>
                <w:rFonts w:ascii="Arial" w:hAnsi="Arial" w:cs="Arial"/>
                <w:sz w:val="22"/>
                <w:szCs w:val="22"/>
              </w:rPr>
              <w:t>The monthly payment made under the contract. It will reflect any adjustments to the monthly baseline allocation.</w:t>
            </w:r>
          </w:p>
        </w:tc>
      </w:tr>
      <w:tr w:rsidR="00E1135E" w14:paraId="4278CCE7" w14:textId="77777777" w:rsidTr="00E1135E">
        <w:tc>
          <w:tcPr>
            <w:tcW w:w="1537" w:type="dxa"/>
            <w:vMerge/>
          </w:tcPr>
          <w:p w14:paraId="4278CCE2" w14:textId="77777777" w:rsidR="00E1135E" w:rsidRDefault="00E1135E" w:rsidP="00E1135E">
            <w:pPr>
              <w:jc w:val="both"/>
              <w:rPr>
                <w:rFonts w:ascii="Arial" w:hAnsi="Arial" w:cs="Arial"/>
                <w:sz w:val="24"/>
                <w:szCs w:val="24"/>
              </w:rPr>
            </w:pPr>
          </w:p>
        </w:tc>
        <w:tc>
          <w:tcPr>
            <w:tcW w:w="2257" w:type="dxa"/>
          </w:tcPr>
          <w:p w14:paraId="4278CCE3" w14:textId="77777777" w:rsidR="00A634CB" w:rsidRDefault="00A634CB" w:rsidP="00E1135E">
            <w:pPr>
              <w:jc w:val="both"/>
              <w:rPr>
                <w:rFonts w:ascii="Arial" w:hAnsi="Arial" w:cs="Arial"/>
                <w:sz w:val="22"/>
                <w:szCs w:val="22"/>
              </w:rPr>
            </w:pPr>
          </w:p>
          <w:p w14:paraId="4278CCE4" w14:textId="77777777" w:rsidR="00A634CB" w:rsidRDefault="00A634CB" w:rsidP="00E1135E">
            <w:pPr>
              <w:jc w:val="both"/>
              <w:rPr>
                <w:rFonts w:ascii="Arial" w:hAnsi="Arial" w:cs="Arial"/>
                <w:sz w:val="22"/>
                <w:szCs w:val="22"/>
              </w:rPr>
            </w:pPr>
          </w:p>
          <w:p w14:paraId="4278CCE5"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AT Specific Items</w:t>
            </w:r>
          </w:p>
        </w:tc>
        <w:tc>
          <w:tcPr>
            <w:tcW w:w="6237" w:type="dxa"/>
          </w:tcPr>
          <w:p w14:paraId="4278CCE6"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Payments made in addition or deduction to the baseline payment. These will be time limited or non-recurrent items, which may not be included within the baseline total contract value such as emergency dental services, minor oral surgery and sedation services.</w:t>
            </w:r>
          </w:p>
        </w:tc>
      </w:tr>
      <w:tr w:rsidR="00E1135E" w14:paraId="4278CCEC" w14:textId="77777777" w:rsidTr="00E1135E">
        <w:tc>
          <w:tcPr>
            <w:tcW w:w="1537" w:type="dxa"/>
            <w:vMerge/>
          </w:tcPr>
          <w:p w14:paraId="4278CCE8" w14:textId="77777777" w:rsidR="00E1135E" w:rsidRDefault="00E1135E" w:rsidP="00E1135E">
            <w:pPr>
              <w:jc w:val="both"/>
              <w:rPr>
                <w:rFonts w:ascii="Arial" w:hAnsi="Arial" w:cs="Arial"/>
                <w:sz w:val="24"/>
                <w:szCs w:val="24"/>
              </w:rPr>
            </w:pPr>
          </w:p>
        </w:tc>
        <w:tc>
          <w:tcPr>
            <w:tcW w:w="2257" w:type="dxa"/>
          </w:tcPr>
          <w:p w14:paraId="4278CCE9" w14:textId="77777777" w:rsidR="00A634CB" w:rsidRPr="00A634CB" w:rsidRDefault="00A634CB" w:rsidP="00E1135E">
            <w:pPr>
              <w:jc w:val="both"/>
              <w:rPr>
                <w:rFonts w:ascii="Arial" w:hAnsi="Arial" w:cs="Arial"/>
                <w:sz w:val="12"/>
                <w:szCs w:val="12"/>
              </w:rPr>
            </w:pPr>
          </w:p>
          <w:p w14:paraId="4278CCEA"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Performance Adjustments</w:t>
            </w:r>
          </w:p>
        </w:tc>
        <w:tc>
          <w:tcPr>
            <w:tcW w:w="6237" w:type="dxa"/>
          </w:tcPr>
          <w:p w14:paraId="4278CCEB" w14:textId="77777777" w:rsidR="00E1135E" w:rsidRPr="00E1135E" w:rsidRDefault="00E1135E" w:rsidP="00A634CB">
            <w:pPr>
              <w:jc w:val="both"/>
              <w:rPr>
                <w:rFonts w:ascii="Arial" w:hAnsi="Arial" w:cs="Arial"/>
                <w:sz w:val="22"/>
                <w:szCs w:val="22"/>
              </w:rPr>
            </w:pPr>
            <w:r w:rsidRPr="00E1135E">
              <w:rPr>
                <w:rFonts w:ascii="Arial" w:hAnsi="Arial" w:cs="Arial"/>
                <w:sz w:val="22"/>
                <w:szCs w:val="22"/>
              </w:rPr>
              <w:t>Positive or negative payments made to reflect the actual performance of a contract. Where there has been an under performance, deductions will be made to reflect this.</w:t>
            </w:r>
          </w:p>
        </w:tc>
      </w:tr>
      <w:tr w:rsidR="00E1135E" w14:paraId="4278CCF1" w14:textId="77777777" w:rsidTr="00E1135E">
        <w:tc>
          <w:tcPr>
            <w:tcW w:w="1537" w:type="dxa"/>
            <w:vMerge/>
          </w:tcPr>
          <w:p w14:paraId="4278CCED" w14:textId="77777777" w:rsidR="00E1135E" w:rsidRDefault="00E1135E" w:rsidP="00E1135E">
            <w:pPr>
              <w:jc w:val="both"/>
              <w:rPr>
                <w:rFonts w:ascii="Arial" w:hAnsi="Arial" w:cs="Arial"/>
                <w:sz w:val="24"/>
                <w:szCs w:val="24"/>
              </w:rPr>
            </w:pPr>
          </w:p>
        </w:tc>
        <w:tc>
          <w:tcPr>
            <w:tcW w:w="2257" w:type="dxa"/>
          </w:tcPr>
          <w:p w14:paraId="4278CCEE" w14:textId="77777777" w:rsidR="00A634CB" w:rsidRDefault="00A634CB" w:rsidP="00E1135E">
            <w:pPr>
              <w:jc w:val="both"/>
              <w:rPr>
                <w:rFonts w:ascii="Arial" w:hAnsi="Arial" w:cs="Arial"/>
                <w:sz w:val="22"/>
                <w:szCs w:val="22"/>
              </w:rPr>
            </w:pPr>
          </w:p>
          <w:p w14:paraId="4278CCEF"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Business Rates</w:t>
            </w:r>
          </w:p>
        </w:tc>
        <w:tc>
          <w:tcPr>
            <w:tcW w:w="6237" w:type="dxa"/>
          </w:tcPr>
          <w:p w14:paraId="4278CCF0"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Payments made for business rates re-imbursement in accordance with the statement of financial entitlement. See part 4 section 10 of the GDs or PDS SFE.</w:t>
            </w:r>
          </w:p>
        </w:tc>
      </w:tr>
      <w:tr w:rsidR="00E1135E" w14:paraId="4278CCF6" w14:textId="77777777" w:rsidTr="00E1135E">
        <w:tc>
          <w:tcPr>
            <w:tcW w:w="1537" w:type="dxa"/>
            <w:vMerge/>
          </w:tcPr>
          <w:p w14:paraId="4278CCF2" w14:textId="77777777" w:rsidR="00E1135E" w:rsidRDefault="00E1135E" w:rsidP="00E1135E">
            <w:pPr>
              <w:jc w:val="both"/>
              <w:rPr>
                <w:rFonts w:ascii="Arial" w:hAnsi="Arial" w:cs="Arial"/>
                <w:sz w:val="24"/>
                <w:szCs w:val="24"/>
              </w:rPr>
            </w:pPr>
          </w:p>
        </w:tc>
        <w:tc>
          <w:tcPr>
            <w:tcW w:w="2257" w:type="dxa"/>
          </w:tcPr>
          <w:p w14:paraId="4278CCF3" w14:textId="77777777" w:rsidR="00A634CB" w:rsidRDefault="00A634CB" w:rsidP="00E1135E">
            <w:pPr>
              <w:jc w:val="both"/>
              <w:rPr>
                <w:rFonts w:ascii="Arial" w:hAnsi="Arial" w:cs="Arial"/>
                <w:sz w:val="22"/>
                <w:szCs w:val="22"/>
              </w:rPr>
            </w:pPr>
          </w:p>
          <w:p w14:paraId="4278CCF4"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Trainee Salaries and Grants</w:t>
            </w:r>
          </w:p>
        </w:tc>
        <w:tc>
          <w:tcPr>
            <w:tcW w:w="6237" w:type="dxa"/>
          </w:tcPr>
          <w:p w14:paraId="4278CCF5"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Payments relating to vocational trainee costs and dentists who train vocational trainees as defined in the statement of financial entitlement. See part 4 section 7</w:t>
            </w:r>
            <w:r w:rsidR="00824172">
              <w:rPr>
                <w:rFonts w:ascii="Arial" w:hAnsi="Arial" w:cs="Arial"/>
                <w:sz w:val="22"/>
                <w:szCs w:val="22"/>
              </w:rPr>
              <w:t xml:space="preserve"> </w:t>
            </w:r>
            <w:r w:rsidRPr="00E1135E">
              <w:rPr>
                <w:rFonts w:ascii="Arial" w:hAnsi="Arial" w:cs="Arial"/>
                <w:sz w:val="22"/>
                <w:szCs w:val="22"/>
              </w:rPr>
              <w:t>of the GDS or PDS SFE</w:t>
            </w:r>
            <w:r w:rsidR="00682C79">
              <w:rPr>
                <w:rFonts w:ascii="Arial" w:hAnsi="Arial" w:cs="Arial"/>
                <w:sz w:val="22"/>
                <w:szCs w:val="22"/>
              </w:rPr>
              <w:t>.</w:t>
            </w:r>
          </w:p>
        </w:tc>
      </w:tr>
      <w:tr w:rsidR="00E1135E" w14:paraId="4278CCFB" w14:textId="77777777" w:rsidTr="00E1135E">
        <w:tc>
          <w:tcPr>
            <w:tcW w:w="1537" w:type="dxa"/>
            <w:vMerge/>
          </w:tcPr>
          <w:p w14:paraId="4278CCF7" w14:textId="77777777" w:rsidR="00E1135E" w:rsidRDefault="00E1135E" w:rsidP="00E1135E">
            <w:pPr>
              <w:jc w:val="both"/>
              <w:rPr>
                <w:rFonts w:ascii="Arial" w:hAnsi="Arial" w:cs="Arial"/>
                <w:sz w:val="24"/>
                <w:szCs w:val="24"/>
              </w:rPr>
            </w:pPr>
          </w:p>
        </w:tc>
        <w:tc>
          <w:tcPr>
            <w:tcW w:w="2257" w:type="dxa"/>
          </w:tcPr>
          <w:p w14:paraId="4278CCF8" w14:textId="77777777" w:rsidR="00A634CB" w:rsidRDefault="00A634CB" w:rsidP="00E1135E">
            <w:pPr>
              <w:jc w:val="both"/>
              <w:rPr>
                <w:rFonts w:ascii="Arial" w:hAnsi="Arial" w:cs="Arial"/>
                <w:sz w:val="22"/>
                <w:szCs w:val="22"/>
              </w:rPr>
            </w:pPr>
          </w:p>
          <w:p w14:paraId="4278CCF9" w14:textId="77777777" w:rsidR="00E1135E" w:rsidRPr="00E1135E" w:rsidRDefault="00E1135E" w:rsidP="00E1135E">
            <w:pPr>
              <w:jc w:val="both"/>
              <w:rPr>
                <w:rFonts w:ascii="Arial" w:hAnsi="Arial" w:cs="Arial"/>
                <w:sz w:val="22"/>
                <w:szCs w:val="22"/>
              </w:rPr>
            </w:pPr>
            <w:r w:rsidRPr="00E1135E">
              <w:rPr>
                <w:rFonts w:ascii="Arial" w:hAnsi="Arial" w:cs="Arial"/>
                <w:sz w:val="22"/>
                <w:szCs w:val="22"/>
              </w:rPr>
              <w:t>Other Payments</w:t>
            </w:r>
          </w:p>
        </w:tc>
        <w:tc>
          <w:tcPr>
            <w:tcW w:w="6237" w:type="dxa"/>
          </w:tcPr>
          <w:p w14:paraId="4278CCFA" w14:textId="77777777" w:rsidR="00E1135E" w:rsidRPr="00E1135E" w:rsidRDefault="00E1135E" w:rsidP="00682C79">
            <w:pPr>
              <w:jc w:val="both"/>
              <w:rPr>
                <w:rFonts w:ascii="Arial" w:hAnsi="Arial" w:cs="Arial"/>
                <w:sz w:val="22"/>
                <w:szCs w:val="22"/>
              </w:rPr>
            </w:pPr>
            <w:r w:rsidRPr="00E1135E">
              <w:rPr>
                <w:rFonts w:ascii="Arial" w:hAnsi="Arial" w:cs="Arial"/>
                <w:sz w:val="22"/>
                <w:szCs w:val="22"/>
              </w:rPr>
              <w:t>Sickness, paternity, seniority pay as defined in the statement of financial entitlement. See part 4 sections 6 and 8 of the GDS or PDS SFE</w:t>
            </w:r>
            <w:r w:rsidR="00682C79">
              <w:rPr>
                <w:rFonts w:ascii="Arial" w:hAnsi="Arial" w:cs="Arial"/>
                <w:sz w:val="22"/>
                <w:szCs w:val="22"/>
              </w:rPr>
              <w:t>.</w:t>
            </w:r>
          </w:p>
        </w:tc>
      </w:tr>
      <w:tr w:rsidR="00E1135E" w14:paraId="4278CCFE" w14:textId="77777777" w:rsidTr="00BF5AF8">
        <w:trPr>
          <w:trHeight w:val="384"/>
        </w:trPr>
        <w:tc>
          <w:tcPr>
            <w:tcW w:w="3794" w:type="dxa"/>
            <w:gridSpan w:val="2"/>
            <w:tcBorders>
              <w:bottom w:val="single" w:sz="4" w:space="0" w:color="auto"/>
            </w:tcBorders>
            <w:vAlign w:val="center"/>
          </w:tcPr>
          <w:p w14:paraId="4278CCFC" w14:textId="77777777" w:rsidR="00E1135E" w:rsidRPr="00E1135E" w:rsidRDefault="00E1135E" w:rsidP="00E1135E">
            <w:pPr>
              <w:rPr>
                <w:rFonts w:ascii="Arial" w:hAnsi="Arial" w:cs="Arial"/>
                <w:sz w:val="22"/>
                <w:szCs w:val="22"/>
              </w:rPr>
            </w:pPr>
            <w:r w:rsidRPr="00E1135E">
              <w:rPr>
                <w:rFonts w:ascii="Arial" w:hAnsi="Arial" w:cs="Arial"/>
                <w:sz w:val="22"/>
                <w:szCs w:val="22"/>
              </w:rPr>
              <w:t>Total Contractual Payments</w:t>
            </w:r>
          </w:p>
        </w:tc>
        <w:tc>
          <w:tcPr>
            <w:tcW w:w="6237" w:type="dxa"/>
            <w:tcBorders>
              <w:bottom w:val="single" w:sz="4" w:space="0" w:color="auto"/>
            </w:tcBorders>
            <w:vAlign w:val="center"/>
          </w:tcPr>
          <w:p w14:paraId="4278CCFD" w14:textId="77777777" w:rsidR="00E1135E" w:rsidRPr="00E1135E" w:rsidRDefault="00E1135E" w:rsidP="00E1135E">
            <w:pPr>
              <w:rPr>
                <w:rFonts w:ascii="Arial" w:hAnsi="Arial" w:cs="Arial"/>
                <w:sz w:val="22"/>
                <w:szCs w:val="22"/>
              </w:rPr>
            </w:pPr>
            <w:r w:rsidRPr="00E1135E">
              <w:rPr>
                <w:rFonts w:ascii="Arial" w:hAnsi="Arial" w:cs="Arial"/>
                <w:sz w:val="22"/>
                <w:szCs w:val="22"/>
              </w:rPr>
              <w:t>The sum of all payments due under the contract</w:t>
            </w:r>
            <w:r w:rsidR="00682C79">
              <w:rPr>
                <w:rFonts w:ascii="Arial" w:hAnsi="Arial" w:cs="Arial"/>
                <w:sz w:val="22"/>
                <w:szCs w:val="22"/>
              </w:rPr>
              <w:t>.</w:t>
            </w:r>
          </w:p>
        </w:tc>
      </w:tr>
      <w:tr w:rsidR="00E1135E" w14:paraId="4278CD06" w14:textId="77777777" w:rsidTr="00682C79">
        <w:trPr>
          <w:trHeight w:val="1340"/>
        </w:trPr>
        <w:tc>
          <w:tcPr>
            <w:tcW w:w="1537" w:type="dxa"/>
            <w:vAlign w:val="center"/>
          </w:tcPr>
          <w:p w14:paraId="4278CCFF" w14:textId="77777777" w:rsidR="00A634CB" w:rsidRDefault="00A634CB" w:rsidP="00E1135E">
            <w:pPr>
              <w:jc w:val="both"/>
              <w:rPr>
                <w:rFonts w:ascii="Arial" w:hAnsi="Arial" w:cs="Arial"/>
                <w:sz w:val="22"/>
                <w:szCs w:val="22"/>
              </w:rPr>
            </w:pPr>
          </w:p>
          <w:p w14:paraId="4278CD00" w14:textId="77777777" w:rsidR="00A634CB" w:rsidRDefault="00BF5AF8" w:rsidP="00E1135E">
            <w:pPr>
              <w:jc w:val="both"/>
              <w:rPr>
                <w:rFonts w:ascii="Arial" w:hAnsi="Arial" w:cs="Arial"/>
                <w:sz w:val="22"/>
                <w:szCs w:val="22"/>
              </w:rPr>
            </w:pPr>
            <w:r>
              <w:rPr>
                <w:rFonts w:ascii="Arial" w:hAnsi="Arial" w:cs="Arial"/>
                <w:sz w:val="22"/>
                <w:szCs w:val="22"/>
              </w:rPr>
              <w:t>Deductions</w:t>
            </w:r>
          </w:p>
          <w:p w14:paraId="4278CD01" w14:textId="77777777" w:rsidR="00A634CB" w:rsidRPr="00E1135E" w:rsidRDefault="00A634CB" w:rsidP="00A634CB">
            <w:pPr>
              <w:jc w:val="both"/>
              <w:rPr>
                <w:rFonts w:ascii="Arial" w:hAnsi="Arial" w:cs="Arial"/>
                <w:sz w:val="22"/>
                <w:szCs w:val="22"/>
              </w:rPr>
            </w:pPr>
          </w:p>
        </w:tc>
        <w:tc>
          <w:tcPr>
            <w:tcW w:w="2257" w:type="dxa"/>
          </w:tcPr>
          <w:p w14:paraId="4278CD02" w14:textId="77777777" w:rsidR="00A634CB" w:rsidRDefault="00A634CB" w:rsidP="00A634CB">
            <w:pPr>
              <w:rPr>
                <w:rFonts w:ascii="Arial" w:hAnsi="Arial" w:cs="Arial"/>
                <w:sz w:val="22"/>
                <w:szCs w:val="22"/>
              </w:rPr>
            </w:pPr>
          </w:p>
          <w:p w14:paraId="4278CD03" w14:textId="77777777" w:rsidR="00682C79" w:rsidRPr="00682C79" w:rsidRDefault="00682C79" w:rsidP="00A634CB">
            <w:pPr>
              <w:rPr>
                <w:rFonts w:ascii="Arial" w:hAnsi="Arial" w:cs="Arial"/>
                <w:sz w:val="12"/>
                <w:szCs w:val="12"/>
              </w:rPr>
            </w:pPr>
          </w:p>
          <w:p w14:paraId="4278CD04" w14:textId="77777777" w:rsidR="00E1135E" w:rsidRPr="00E1135E" w:rsidRDefault="00E1135E" w:rsidP="00A634CB">
            <w:pPr>
              <w:rPr>
                <w:rFonts w:ascii="Arial" w:hAnsi="Arial" w:cs="Arial"/>
                <w:sz w:val="22"/>
                <w:szCs w:val="22"/>
              </w:rPr>
            </w:pPr>
            <w:r w:rsidRPr="00E1135E">
              <w:rPr>
                <w:rFonts w:ascii="Arial" w:hAnsi="Arial" w:cs="Arial"/>
                <w:sz w:val="22"/>
                <w:szCs w:val="22"/>
              </w:rPr>
              <w:t>Patient Charge Revenue</w:t>
            </w:r>
          </w:p>
        </w:tc>
        <w:tc>
          <w:tcPr>
            <w:tcW w:w="6237" w:type="dxa"/>
          </w:tcPr>
          <w:p w14:paraId="4278CD05" w14:textId="77777777" w:rsidR="00E1135E" w:rsidRPr="00E1135E" w:rsidRDefault="00E1135E" w:rsidP="00BF5AF8">
            <w:pPr>
              <w:jc w:val="both"/>
              <w:rPr>
                <w:rFonts w:ascii="Arial" w:hAnsi="Arial" w:cs="Arial"/>
                <w:sz w:val="22"/>
                <w:szCs w:val="22"/>
              </w:rPr>
            </w:pPr>
            <w:r w:rsidRPr="00E1135E">
              <w:rPr>
                <w:rFonts w:ascii="Arial" w:hAnsi="Arial" w:cs="Arial"/>
                <w:sz w:val="22"/>
                <w:szCs w:val="22"/>
              </w:rPr>
              <w:t>Using the information processed from FP17 forms, the NHSBSA calculates the amount of money that should have been collected from the patient by the dentist for treatments carried out. This calculated patient charge revenue is then deducted from the payments paid to the contract provider.</w:t>
            </w:r>
          </w:p>
        </w:tc>
      </w:tr>
      <w:tr w:rsidR="00682C79" w14:paraId="4278CD11" w14:textId="77777777" w:rsidTr="00682C79">
        <w:trPr>
          <w:trHeight w:val="1340"/>
        </w:trPr>
        <w:tc>
          <w:tcPr>
            <w:tcW w:w="1537" w:type="dxa"/>
            <w:vAlign w:val="center"/>
          </w:tcPr>
          <w:p w14:paraId="4278CD07" w14:textId="77777777" w:rsidR="00682C79" w:rsidRDefault="00682C79" w:rsidP="00E1135E">
            <w:pPr>
              <w:jc w:val="both"/>
              <w:rPr>
                <w:rFonts w:ascii="Arial" w:hAnsi="Arial" w:cs="Arial"/>
                <w:sz w:val="22"/>
                <w:szCs w:val="22"/>
              </w:rPr>
            </w:pPr>
            <w:r w:rsidRPr="00682C79">
              <w:rPr>
                <w:rFonts w:ascii="Arial" w:hAnsi="Arial" w:cs="Arial"/>
                <w:sz w:val="22"/>
                <w:szCs w:val="22"/>
              </w:rPr>
              <w:t>Deductions</w:t>
            </w:r>
          </w:p>
          <w:p w14:paraId="4278CD08" w14:textId="77777777" w:rsidR="00682C79" w:rsidRPr="00682C79" w:rsidRDefault="00682C79" w:rsidP="00E1135E">
            <w:pPr>
              <w:jc w:val="both"/>
              <w:rPr>
                <w:rFonts w:ascii="Arial" w:hAnsi="Arial" w:cs="Arial"/>
                <w:sz w:val="22"/>
                <w:szCs w:val="22"/>
              </w:rPr>
            </w:pPr>
            <w:r>
              <w:rPr>
                <w:rFonts w:ascii="Arial" w:hAnsi="Arial" w:cs="Arial"/>
                <w:sz w:val="22"/>
                <w:szCs w:val="22"/>
              </w:rPr>
              <w:t>continued</w:t>
            </w:r>
          </w:p>
        </w:tc>
        <w:tc>
          <w:tcPr>
            <w:tcW w:w="2257" w:type="dxa"/>
          </w:tcPr>
          <w:p w14:paraId="4278CD09" w14:textId="77777777" w:rsidR="00682C79" w:rsidRDefault="00682C79" w:rsidP="00A634CB">
            <w:pPr>
              <w:rPr>
                <w:rFonts w:ascii="Arial" w:hAnsi="Arial" w:cs="Arial"/>
                <w:sz w:val="22"/>
                <w:szCs w:val="22"/>
              </w:rPr>
            </w:pPr>
          </w:p>
          <w:p w14:paraId="4278CD0A" w14:textId="77777777" w:rsidR="00682C79" w:rsidRDefault="00682C79" w:rsidP="00A634CB">
            <w:pPr>
              <w:rPr>
                <w:rFonts w:ascii="Arial" w:hAnsi="Arial" w:cs="Arial"/>
                <w:sz w:val="22"/>
                <w:szCs w:val="22"/>
              </w:rPr>
            </w:pPr>
          </w:p>
          <w:p w14:paraId="4278CD0B" w14:textId="77777777" w:rsidR="00682C79" w:rsidRDefault="00682C79" w:rsidP="00A634CB">
            <w:pPr>
              <w:rPr>
                <w:rFonts w:ascii="Arial" w:hAnsi="Arial" w:cs="Arial"/>
                <w:sz w:val="22"/>
                <w:szCs w:val="22"/>
              </w:rPr>
            </w:pPr>
          </w:p>
          <w:p w14:paraId="4278CD0C" w14:textId="77777777" w:rsidR="00682C79" w:rsidRDefault="00682C79" w:rsidP="00A634CB">
            <w:pPr>
              <w:rPr>
                <w:rFonts w:ascii="Arial" w:hAnsi="Arial" w:cs="Arial"/>
                <w:sz w:val="22"/>
                <w:szCs w:val="22"/>
              </w:rPr>
            </w:pPr>
          </w:p>
          <w:p w14:paraId="4278CD0D" w14:textId="77777777" w:rsidR="00682C79" w:rsidRPr="00682C79" w:rsidRDefault="00682C79" w:rsidP="00A634CB">
            <w:pPr>
              <w:rPr>
                <w:rFonts w:ascii="Arial" w:hAnsi="Arial" w:cs="Arial"/>
                <w:sz w:val="22"/>
                <w:szCs w:val="22"/>
              </w:rPr>
            </w:pPr>
            <w:r w:rsidRPr="00682C79">
              <w:rPr>
                <w:rFonts w:ascii="Arial" w:hAnsi="Arial" w:cs="Arial"/>
                <w:sz w:val="22"/>
                <w:szCs w:val="22"/>
              </w:rPr>
              <w:t>Other Deductions</w:t>
            </w:r>
          </w:p>
        </w:tc>
        <w:tc>
          <w:tcPr>
            <w:tcW w:w="6237" w:type="dxa"/>
          </w:tcPr>
          <w:p w14:paraId="4278CD0E" w14:textId="77777777" w:rsidR="00682C79" w:rsidRDefault="00682C79" w:rsidP="00682C79">
            <w:pPr>
              <w:jc w:val="both"/>
              <w:rPr>
                <w:rFonts w:ascii="Arial" w:hAnsi="Arial" w:cs="Arial"/>
                <w:sz w:val="22"/>
                <w:szCs w:val="22"/>
              </w:rPr>
            </w:pPr>
            <w:r w:rsidRPr="00682C79">
              <w:rPr>
                <w:rFonts w:ascii="Arial" w:hAnsi="Arial" w:cs="Arial"/>
                <w:sz w:val="22"/>
                <w:szCs w:val="22"/>
              </w:rPr>
              <w:t xml:space="preserve">The NHSBSA CoMPASS system makes deductions for pensions, professional levies, clinical waste, etc. from the Total Contractual Payment and pays these amounts to the pension providers, suppliers and professional bodies on behalf of the dentist.  </w:t>
            </w:r>
          </w:p>
          <w:p w14:paraId="4278CD0F" w14:textId="77777777" w:rsidR="00682C79" w:rsidRPr="00682C79" w:rsidRDefault="00682C79" w:rsidP="00682C79">
            <w:pPr>
              <w:jc w:val="both"/>
              <w:rPr>
                <w:rFonts w:ascii="Arial" w:hAnsi="Arial" w:cs="Arial"/>
                <w:sz w:val="12"/>
                <w:szCs w:val="12"/>
              </w:rPr>
            </w:pPr>
          </w:p>
          <w:p w14:paraId="4278CD10" w14:textId="77777777" w:rsidR="00682C79" w:rsidRPr="00682C79" w:rsidRDefault="00682C79" w:rsidP="00682C79">
            <w:pPr>
              <w:jc w:val="both"/>
              <w:rPr>
                <w:rFonts w:ascii="Arial" w:hAnsi="Arial" w:cs="Arial"/>
                <w:sz w:val="22"/>
                <w:szCs w:val="22"/>
              </w:rPr>
            </w:pPr>
            <w:r w:rsidRPr="00682C79">
              <w:rPr>
                <w:rFonts w:ascii="Arial" w:hAnsi="Arial" w:cs="Arial"/>
                <w:sz w:val="22"/>
                <w:szCs w:val="22"/>
              </w:rPr>
              <w:t>These are all costs the dentist is responsible for paying, but it is more efficient to centrally ‘collect’ the money and make the payment where a dentist so chooses. Not all dentists will choose to make these payments centrally.</w:t>
            </w:r>
          </w:p>
        </w:tc>
      </w:tr>
      <w:tr w:rsidR="00122FB7" w14:paraId="4278CD15" w14:textId="77777777" w:rsidTr="00122FB7">
        <w:trPr>
          <w:trHeight w:val="840"/>
        </w:trPr>
        <w:tc>
          <w:tcPr>
            <w:tcW w:w="3794" w:type="dxa"/>
            <w:gridSpan w:val="2"/>
            <w:vAlign w:val="center"/>
          </w:tcPr>
          <w:p w14:paraId="4278CD12" w14:textId="77777777" w:rsidR="00122FB7" w:rsidRPr="00122FB7" w:rsidRDefault="00122FB7" w:rsidP="00122FB7">
            <w:pPr>
              <w:jc w:val="both"/>
              <w:rPr>
                <w:rFonts w:ascii="Arial" w:hAnsi="Arial" w:cs="Arial"/>
                <w:sz w:val="22"/>
                <w:szCs w:val="22"/>
              </w:rPr>
            </w:pPr>
            <w:r w:rsidRPr="00122FB7">
              <w:rPr>
                <w:rFonts w:ascii="Arial" w:hAnsi="Arial" w:cs="Arial"/>
                <w:sz w:val="22"/>
                <w:szCs w:val="22"/>
              </w:rPr>
              <w:t>Net Payment to Dental Contract</w:t>
            </w:r>
          </w:p>
        </w:tc>
        <w:tc>
          <w:tcPr>
            <w:tcW w:w="6237" w:type="dxa"/>
          </w:tcPr>
          <w:p w14:paraId="4278CD13" w14:textId="77777777" w:rsidR="00122FB7" w:rsidRPr="00122FB7" w:rsidRDefault="00122FB7" w:rsidP="00122FB7">
            <w:pPr>
              <w:jc w:val="both"/>
              <w:rPr>
                <w:rFonts w:ascii="Arial" w:hAnsi="Arial" w:cs="Arial"/>
                <w:sz w:val="4"/>
                <w:szCs w:val="4"/>
              </w:rPr>
            </w:pPr>
          </w:p>
          <w:p w14:paraId="4278CD14" w14:textId="77777777" w:rsidR="00122FB7" w:rsidRPr="00122FB7" w:rsidRDefault="00122FB7" w:rsidP="00122FB7">
            <w:pPr>
              <w:jc w:val="both"/>
              <w:rPr>
                <w:rFonts w:ascii="Arial" w:hAnsi="Arial" w:cs="Arial"/>
                <w:sz w:val="22"/>
                <w:szCs w:val="22"/>
              </w:rPr>
            </w:pPr>
            <w:r w:rsidRPr="00122FB7">
              <w:rPr>
                <w:rFonts w:ascii="Arial" w:hAnsi="Arial" w:cs="Arial"/>
                <w:sz w:val="22"/>
                <w:szCs w:val="22"/>
              </w:rPr>
              <w:t>This is the amount that is paid into the contractor’s bank account via the NHSBSA CoMPASS system; it is the Total Contractual Payments less the total Deductions.</w:t>
            </w:r>
          </w:p>
        </w:tc>
      </w:tr>
      <w:tr w:rsidR="00122FB7" w14:paraId="4278CD18" w14:textId="77777777" w:rsidTr="00122FB7">
        <w:trPr>
          <w:trHeight w:val="554"/>
        </w:trPr>
        <w:tc>
          <w:tcPr>
            <w:tcW w:w="3794" w:type="dxa"/>
            <w:gridSpan w:val="2"/>
          </w:tcPr>
          <w:p w14:paraId="4278CD16" w14:textId="77777777" w:rsidR="00122FB7" w:rsidRPr="00122FB7" w:rsidRDefault="00122FB7" w:rsidP="00122FB7">
            <w:pPr>
              <w:jc w:val="both"/>
              <w:rPr>
                <w:rFonts w:ascii="Arial" w:hAnsi="Arial" w:cs="Arial"/>
                <w:sz w:val="22"/>
                <w:szCs w:val="22"/>
              </w:rPr>
            </w:pPr>
            <w:r w:rsidRPr="00122FB7">
              <w:rPr>
                <w:rFonts w:ascii="Arial" w:hAnsi="Arial" w:cs="Arial"/>
                <w:sz w:val="22"/>
                <w:szCs w:val="22"/>
              </w:rPr>
              <w:t>Maximum Net pensionable earnings per contract</w:t>
            </w:r>
          </w:p>
        </w:tc>
        <w:tc>
          <w:tcPr>
            <w:tcW w:w="6237" w:type="dxa"/>
          </w:tcPr>
          <w:p w14:paraId="4278CD17" w14:textId="77777777" w:rsidR="00122FB7" w:rsidRPr="00122FB7" w:rsidRDefault="00122FB7" w:rsidP="00122FB7">
            <w:pPr>
              <w:jc w:val="both"/>
              <w:rPr>
                <w:rFonts w:ascii="Arial" w:hAnsi="Arial" w:cs="Arial"/>
                <w:sz w:val="22"/>
                <w:szCs w:val="22"/>
              </w:rPr>
            </w:pPr>
            <w:r w:rsidRPr="00122FB7">
              <w:rPr>
                <w:rFonts w:ascii="Arial" w:hAnsi="Arial" w:cs="Arial"/>
                <w:sz w:val="22"/>
                <w:szCs w:val="22"/>
              </w:rPr>
              <w:t>The maximum net pensionable earnings for each contract, calculated as 43.9% of the baseline payment.</w:t>
            </w:r>
          </w:p>
        </w:tc>
      </w:tr>
      <w:tr w:rsidR="00122FB7" w14:paraId="4278CD1D" w14:textId="77777777" w:rsidTr="00122FB7">
        <w:trPr>
          <w:trHeight w:val="973"/>
        </w:trPr>
        <w:tc>
          <w:tcPr>
            <w:tcW w:w="3794" w:type="dxa"/>
            <w:gridSpan w:val="2"/>
          </w:tcPr>
          <w:p w14:paraId="4278CD19" w14:textId="77777777" w:rsidR="00122FB7" w:rsidRDefault="00122FB7" w:rsidP="00122FB7">
            <w:pPr>
              <w:jc w:val="both"/>
              <w:rPr>
                <w:rFonts w:ascii="Arial" w:hAnsi="Arial" w:cs="Arial"/>
                <w:sz w:val="22"/>
                <w:szCs w:val="22"/>
              </w:rPr>
            </w:pPr>
          </w:p>
          <w:p w14:paraId="4278CD1A" w14:textId="77777777" w:rsidR="00122FB7" w:rsidRPr="00122FB7" w:rsidRDefault="00122FB7" w:rsidP="00122FB7">
            <w:pPr>
              <w:jc w:val="both"/>
              <w:rPr>
                <w:rFonts w:ascii="Arial" w:hAnsi="Arial" w:cs="Arial"/>
                <w:sz w:val="10"/>
                <w:szCs w:val="10"/>
              </w:rPr>
            </w:pPr>
          </w:p>
          <w:p w14:paraId="4278CD1B" w14:textId="77777777" w:rsidR="00122FB7" w:rsidRPr="00122FB7" w:rsidRDefault="00122FB7" w:rsidP="00122FB7">
            <w:pPr>
              <w:jc w:val="both"/>
              <w:rPr>
                <w:rFonts w:ascii="Arial" w:hAnsi="Arial" w:cs="Arial"/>
                <w:sz w:val="22"/>
                <w:szCs w:val="22"/>
              </w:rPr>
            </w:pPr>
            <w:r w:rsidRPr="00122FB7">
              <w:rPr>
                <w:rFonts w:ascii="Arial" w:hAnsi="Arial" w:cs="Arial"/>
                <w:sz w:val="22"/>
                <w:szCs w:val="22"/>
              </w:rPr>
              <w:t>Number of active dentists</w:t>
            </w:r>
          </w:p>
        </w:tc>
        <w:tc>
          <w:tcPr>
            <w:tcW w:w="6237" w:type="dxa"/>
          </w:tcPr>
          <w:p w14:paraId="4278CD1C" w14:textId="6DD391D8" w:rsidR="00122FB7" w:rsidRPr="00122FB7" w:rsidRDefault="00122FB7" w:rsidP="00122FB7">
            <w:pPr>
              <w:jc w:val="both"/>
              <w:rPr>
                <w:rFonts w:ascii="Arial" w:hAnsi="Arial" w:cs="Arial"/>
                <w:sz w:val="22"/>
                <w:szCs w:val="22"/>
              </w:rPr>
            </w:pPr>
            <w:r w:rsidRPr="00122FB7">
              <w:rPr>
                <w:rFonts w:ascii="Arial" w:hAnsi="Arial" w:cs="Arial"/>
                <w:sz w:val="22"/>
                <w:szCs w:val="22"/>
              </w:rPr>
              <w:t>The number of active performers operating at that contract.  Active performers are defined as performers where the total FP17s or FP17Os for 20</w:t>
            </w:r>
            <w:r w:rsidR="00905CA1">
              <w:rPr>
                <w:rFonts w:ascii="Arial" w:hAnsi="Arial" w:cs="Arial"/>
                <w:sz w:val="22"/>
                <w:szCs w:val="22"/>
              </w:rPr>
              <w:t>20</w:t>
            </w:r>
            <w:r w:rsidRPr="00122FB7">
              <w:rPr>
                <w:rFonts w:ascii="Arial" w:hAnsi="Arial" w:cs="Arial"/>
                <w:sz w:val="22"/>
                <w:szCs w:val="22"/>
              </w:rPr>
              <w:t>/20</w:t>
            </w:r>
            <w:r w:rsidR="000D2733">
              <w:rPr>
                <w:rFonts w:ascii="Arial" w:hAnsi="Arial" w:cs="Arial"/>
                <w:sz w:val="22"/>
                <w:szCs w:val="22"/>
              </w:rPr>
              <w:t>2</w:t>
            </w:r>
            <w:r w:rsidR="00905CA1">
              <w:rPr>
                <w:rFonts w:ascii="Arial" w:hAnsi="Arial" w:cs="Arial"/>
                <w:sz w:val="22"/>
                <w:szCs w:val="22"/>
              </w:rPr>
              <w:t>1</w:t>
            </w:r>
            <w:r w:rsidRPr="00122FB7">
              <w:rPr>
                <w:rFonts w:ascii="Arial" w:hAnsi="Arial" w:cs="Arial"/>
                <w:sz w:val="22"/>
                <w:szCs w:val="22"/>
              </w:rPr>
              <w:t xml:space="preserve"> submitted is greater than zero.</w:t>
            </w:r>
          </w:p>
        </w:tc>
      </w:tr>
      <w:tr w:rsidR="00122FB7" w14:paraId="4278CD20" w14:textId="77777777" w:rsidTr="00122FB7">
        <w:trPr>
          <w:trHeight w:val="520"/>
        </w:trPr>
        <w:tc>
          <w:tcPr>
            <w:tcW w:w="3794" w:type="dxa"/>
            <w:gridSpan w:val="2"/>
          </w:tcPr>
          <w:p w14:paraId="4278CD1E" w14:textId="77777777" w:rsidR="00122FB7" w:rsidRPr="00122FB7" w:rsidRDefault="00122FB7" w:rsidP="00122FB7">
            <w:pPr>
              <w:jc w:val="both"/>
              <w:rPr>
                <w:rFonts w:ascii="Arial" w:hAnsi="Arial" w:cs="Arial"/>
                <w:sz w:val="22"/>
                <w:szCs w:val="22"/>
              </w:rPr>
            </w:pPr>
            <w:r w:rsidRPr="00122FB7">
              <w:rPr>
                <w:rFonts w:ascii="Arial" w:hAnsi="Arial" w:cs="Arial"/>
                <w:sz w:val="22"/>
                <w:szCs w:val="22"/>
              </w:rPr>
              <w:t>Maximum Net pensionable earnings per active dentist</w:t>
            </w:r>
          </w:p>
        </w:tc>
        <w:tc>
          <w:tcPr>
            <w:tcW w:w="6237" w:type="dxa"/>
          </w:tcPr>
          <w:p w14:paraId="4278CD1F" w14:textId="77777777" w:rsidR="00122FB7" w:rsidRPr="00122FB7" w:rsidRDefault="00122FB7" w:rsidP="00122FB7">
            <w:pPr>
              <w:jc w:val="both"/>
              <w:rPr>
                <w:rFonts w:ascii="Arial" w:hAnsi="Arial" w:cs="Arial"/>
                <w:sz w:val="22"/>
                <w:szCs w:val="22"/>
              </w:rPr>
            </w:pPr>
            <w:r w:rsidRPr="00122FB7">
              <w:rPr>
                <w:rFonts w:ascii="Arial" w:hAnsi="Arial" w:cs="Arial"/>
                <w:sz w:val="22"/>
                <w:szCs w:val="22"/>
              </w:rPr>
              <w:t>Maximum Net pensionable earnings per contract / Number of active dentists.</w:t>
            </w:r>
          </w:p>
        </w:tc>
      </w:tr>
    </w:tbl>
    <w:p w14:paraId="4278CD21" w14:textId="77777777" w:rsidR="004613D0" w:rsidRPr="00BF5AF8" w:rsidRDefault="004613D0" w:rsidP="00BF5AF8">
      <w:pPr>
        <w:spacing w:after="0"/>
        <w:rPr>
          <w:sz w:val="10"/>
          <w:szCs w:val="10"/>
        </w:rPr>
      </w:pPr>
    </w:p>
    <w:sectPr w:rsidR="004613D0" w:rsidRPr="00BF5AF8" w:rsidSect="003F0B10">
      <w:pgSz w:w="11906" w:h="16838" w:code="9"/>
      <w:pgMar w:top="1021" w:right="1021" w:bottom="85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3E49" w14:textId="77777777" w:rsidR="00083942" w:rsidRDefault="00083942" w:rsidP="00E6504D">
      <w:pPr>
        <w:spacing w:after="0" w:line="240" w:lineRule="auto"/>
      </w:pPr>
      <w:r>
        <w:separator/>
      </w:r>
    </w:p>
  </w:endnote>
  <w:endnote w:type="continuationSeparator" w:id="0">
    <w:p w14:paraId="380ACE71" w14:textId="77777777" w:rsidR="00083942" w:rsidRDefault="00083942" w:rsidP="00E6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8E6B" w14:textId="77777777" w:rsidR="00083942" w:rsidRDefault="00083942" w:rsidP="00E6504D">
      <w:pPr>
        <w:spacing w:after="0" w:line="240" w:lineRule="auto"/>
      </w:pPr>
      <w:r>
        <w:separator/>
      </w:r>
    </w:p>
  </w:footnote>
  <w:footnote w:type="continuationSeparator" w:id="0">
    <w:p w14:paraId="3D8B76D4" w14:textId="77777777" w:rsidR="00083942" w:rsidRDefault="00083942" w:rsidP="00E6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5B9"/>
    <w:multiLevelType w:val="hybridMultilevel"/>
    <w:tmpl w:val="4FDE5C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7242617"/>
    <w:multiLevelType w:val="hybridMultilevel"/>
    <w:tmpl w:val="0980A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4D"/>
    <w:rsid w:val="000718F2"/>
    <w:rsid w:val="00083942"/>
    <w:rsid w:val="000A62DC"/>
    <w:rsid w:val="000B6F93"/>
    <w:rsid w:val="000D2733"/>
    <w:rsid w:val="000D61F0"/>
    <w:rsid w:val="00101A5C"/>
    <w:rsid w:val="00122FB7"/>
    <w:rsid w:val="001B37AB"/>
    <w:rsid w:val="001C47B8"/>
    <w:rsid w:val="001C49FB"/>
    <w:rsid w:val="001D0781"/>
    <w:rsid w:val="001E5161"/>
    <w:rsid w:val="0020108C"/>
    <w:rsid w:val="00284416"/>
    <w:rsid w:val="002937DB"/>
    <w:rsid w:val="002A3A16"/>
    <w:rsid w:val="002C681F"/>
    <w:rsid w:val="003174CD"/>
    <w:rsid w:val="00343DBA"/>
    <w:rsid w:val="00354B54"/>
    <w:rsid w:val="00373373"/>
    <w:rsid w:val="00385245"/>
    <w:rsid w:val="003F0B10"/>
    <w:rsid w:val="004024E1"/>
    <w:rsid w:val="004613D0"/>
    <w:rsid w:val="00483D94"/>
    <w:rsid w:val="004C7B0F"/>
    <w:rsid w:val="00515798"/>
    <w:rsid w:val="00580440"/>
    <w:rsid w:val="0058657B"/>
    <w:rsid w:val="00640347"/>
    <w:rsid w:val="00682C79"/>
    <w:rsid w:val="00685F5B"/>
    <w:rsid w:val="006862F6"/>
    <w:rsid w:val="006C2401"/>
    <w:rsid w:val="00794D36"/>
    <w:rsid w:val="007F0958"/>
    <w:rsid w:val="007F36FC"/>
    <w:rsid w:val="00824172"/>
    <w:rsid w:val="00827AC7"/>
    <w:rsid w:val="0085373E"/>
    <w:rsid w:val="00866801"/>
    <w:rsid w:val="00883028"/>
    <w:rsid w:val="00901553"/>
    <w:rsid w:val="00905CA1"/>
    <w:rsid w:val="00933F49"/>
    <w:rsid w:val="009A722A"/>
    <w:rsid w:val="009C5368"/>
    <w:rsid w:val="00A46B24"/>
    <w:rsid w:val="00A61631"/>
    <w:rsid w:val="00A634CB"/>
    <w:rsid w:val="00AB0664"/>
    <w:rsid w:val="00AF6B55"/>
    <w:rsid w:val="00B3044A"/>
    <w:rsid w:val="00BE1212"/>
    <w:rsid w:val="00BF5AF8"/>
    <w:rsid w:val="00C1241F"/>
    <w:rsid w:val="00C23C91"/>
    <w:rsid w:val="00C82D13"/>
    <w:rsid w:val="00C90DD4"/>
    <w:rsid w:val="00D6337D"/>
    <w:rsid w:val="00D66F65"/>
    <w:rsid w:val="00E10B4C"/>
    <w:rsid w:val="00E1135E"/>
    <w:rsid w:val="00E6504D"/>
    <w:rsid w:val="00EA582E"/>
    <w:rsid w:val="00F22868"/>
    <w:rsid w:val="00F70BE1"/>
    <w:rsid w:val="00FA3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CC30"/>
  <w15:docId w15:val="{131B2BDF-4C9B-4EAA-A47E-9A3A87E7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504D"/>
    <w:pPr>
      <w:keepNext/>
      <w:widowControl w:val="0"/>
      <w:suppressAutoHyphens/>
      <w:spacing w:after="0" w:line="240" w:lineRule="auto"/>
      <w:jc w:val="both"/>
      <w:outlineLvl w:val="0"/>
    </w:pPr>
    <w:rPr>
      <w:rFonts w:ascii="CG Times" w:eastAsia="Times New Roman" w:hAnsi="CG Times" w:cs="Times New Roman"/>
      <w:b/>
      <w:snapToGrid w:val="0"/>
      <w:spacing w:val="-3"/>
      <w:sz w:val="27"/>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04D"/>
  </w:style>
  <w:style w:type="paragraph" w:styleId="Footer">
    <w:name w:val="footer"/>
    <w:basedOn w:val="Normal"/>
    <w:link w:val="FooterChar"/>
    <w:uiPriority w:val="99"/>
    <w:unhideWhenUsed/>
    <w:rsid w:val="00E65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04D"/>
  </w:style>
  <w:style w:type="character" w:customStyle="1" w:styleId="Heading1Char">
    <w:name w:val="Heading 1 Char"/>
    <w:basedOn w:val="DefaultParagraphFont"/>
    <w:link w:val="Heading1"/>
    <w:rsid w:val="00E6504D"/>
    <w:rPr>
      <w:rFonts w:ascii="CG Times" w:eastAsia="Times New Roman" w:hAnsi="CG Times" w:cs="Times New Roman"/>
      <w:b/>
      <w:snapToGrid w:val="0"/>
      <w:spacing w:val="-3"/>
      <w:sz w:val="27"/>
      <w:szCs w:val="20"/>
      <w:lang w:val="en-US"/>
    </w:rPr>
  </w:style>
  <w:style w:type="character" w:styleId="Hyperlink">
    <w:name w:val="Hyperlink"/>
    <w:basedOn w:val="DefaultParagraphFont"/>
    <w:uiPriority w:val="99"/>
    <w:unhideWhenUsed/>
    <w:rsid w:val="00E6504D"/>
    <w:rPr>
      <w:color w:val="0000FF" w:themeColor="hyperlink"/>
      <w:u w:val="single"/>
    </w:rPr>
  </w:style>
  <w:style w:type="paragraph" w:styleId="ListParagraph">
    <w:name w:val="List Paragraph"/>
    <w:basedOn w:val="Normal"/>
    <w:uiPriority w:val="34"/>
    <w:qFormat/>
    <w:rsid w:val="00E6504D"/>
    <w:pPr>
      <w:widowControl w:val="0"/>
      <w:spacing w:after="0" w:line="240" w:lineRule="auto"/>
      <w:ind w:left="720"/>
      <w:contextualSpacing/>
    </w:pPr>
    <w:rPr>
      <w:rFonts w:ascii="Courier New" w:eastAsia="Times New Roman" w:hAnsi="Courier New" w:cs="Times New Roman"/>
      <w:snapToGrid w:val="0"/>
      <w:sz w:val="20"/>
      <w:szCs w:val="20"/>
    </w:rPr>
  </w:style>
  <w:style w:type="table" w:styleId="TableGrid">
    <w:name w:val="Table Grid"/>
    <w:basedOn w:val="TableNormal"/>
    <w:uiPriority w:val="59"/>
    <w:rsid w:val="00354B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74CD"/>
    <w:rPr>
      <w:color w:val="800080" w:themeColor="followedHyperlink"/>
      <w:u w:val="single"/>
    </w:rPr>
  </w:style>
  <w:style w:type="paragraph" w:styleId="BalloonText">
    <w:name w:val="Balloon Text"/>
    <w:basedOn w:val="Normal"/>
    <w:link w:val="BalloonTextChar"/>
    <w:uiPriority w:val="99"/>
    <w:semiHidden/>
    <w:unhideWhenUsed/>
    <w:rsid w:val="00C90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D4"/>
    <w:rPr>
      <w:rFonts w:ascii="Segoe UI" w:hAnsi="Segoe UI" w:cs="Segoe UI"/>
      <w:sz w:val="18"/>
      <w:szCs w:val="18"/>
    </w:rPr>
  </w:style>
  <w:style w:type="character" w:styleId="UnresolvedMention">
    <w:name w:val="Unresolved Mention"/>
    <w:basedOn w:val="DefaultParagraphFont"/>
    <w:uiPriority w:val="99"/>
    <w:semiHidden/>
    <w:unhideWhenUsed/>
    <w:rsid w:val="00640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16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hsbsa.dentalservices@nhsbsa.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bsa.nhs.uk/860.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hsbsa.nhs.uk/access-our-data-products/ed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ayments-nhs-commissioning-board-to-dental-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Time xmlns="f7ffc67d-98f7-4f42-87fd-07544d96978f" xsi:nil="true"/>
    <m69f xmlns="f7ffc67d-98f7-4f42-87fd-07544d969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C97C38AE001F47A05CD7B6FB1162FE" ma:contentTypeVersion="13" ma:contentTypeDescription="Create a new document." ma:contentTypeScope="" ma:versionID="2a1436a0bd3c6397ff4c14c7571b44fe">
  <xsd:schema xmlns:xsd="http://www.w3.org/2001/XMLSchema" xmlns:xs="http://www.w3.org/2001/XMLSchema" xmlns:p="http://schemas.microsoft.com/office/2006/metadata/properties" xmlns:ns2="f7ffc67d-98f7-4f42-87fd-07544d96978f" xmlns:ns3="5e37e34a-b527-477f-94b7-22f879e871fe" targetNamespace="http://schemas.microsoft.com/office/2006/metadata/properties" ma:root="true" ma:fieldsID="9a365a13184283cfaf88ca7840dc679b" ns2:_="" ns3:_="">
    <xsd:import namespace="f7ffc67d-98f7-4f42-87fd-07544d96978f"/>
    <xsd:import namespace="5e37e34a-b527-477f-94b7-22f879e871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Time" minOccurs="0"/>
                <xsd:element ref="ns2:m69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fc67d-98f7-4f42-87fd-07544d969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ateTime" ma:index="17" nillable="true" ma:displayName="DateTime" ma:format="DateTime" ma:internalName="DateTime">
      <xsd:simpleType>
        <xsd:restriction base="dms:DateTime"/>
      </xsd:simpleType>
    </xsd:element>
    <xsd:element name="m69f" ma:index="18" nillable="true" ma:displayName="Date and time" ma:internalName="m69f">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37e34a-b527-477f-94b7-22f879e871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D5122-8F62-43A0-8B00-9D4C306C3745}">
  <ds:schemaRefs>
    <ds:schemaRef ds:uri="http://schemas.microsoft.com/office/2006/metadata/properties"/>
    <ds:schemaRef ds:uri="http://schemas.microsoft.com/office/infopath/2007/PartnerControls"/>
    <ds:schemaRef ds:uri="f7ffc67d-98f7-4f42-87fd-07544d96978f"/>
  </ds:schemaRefs>
</ds:datastoreItem>
</file>

<file path=customXml/itemProps2.xml><?xml version="1.0" encoding="utf-8"?>
<ds:datastoreItem xmlns:ds="http://schemas.openxmlformats.org/officeDocument/2006/customXml" ds:itemID="{18F4EEE4-3FDB-425B-8C75-9AF747525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fc67d-98f7-4f42-87fd-07544d96978f"/>
    <ds:schemaRef ds:uri="5e37e34a-b527-477f-94b7-22f879e87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48947-A638-4200-902D-220E29FE84F4}">
  <ds:schemaRefs>
    <ds:schemaRef ds:uri="http://schemas.microsoft.com/sharepoint/v3/contenttype/forms"/>
  </ds:schemaRefs>
</ds:datastoreItem>
</file>

<file path=customXml/itemProps4.xml><?xml version="1.0" encoding="utf-8"?>
<ds:datastoreItem xmlns:ds="http://schemas.openxmlformats.org/officeDocument/2006/customXml" ds:itemID="{4511A827-B969-4E0B-81B9-2684CCDD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NHSBSA</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Legg, Malcolm</dc:creator>
  <cp:lastModifiedBy>Michael Duncan</cp:lastModifiedBy>
  <cp:revision>6</cp:revision>
  <dcterms:created xsi:type="dcterms:W3CDTF">2021-08-18T11:27:00Z</dcterms:created>
  <dcterms:modified xsi:type="dcterms:W3CDTF">2021-08-18T13:11:00Z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0x01010001C97C38AE001F47A05CD7B6FB1162FE</vt:lpwstr>
  </property>
</Properties>
</file>